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0A" w:rsidRPr="006606D5" w:rsidRDefault="00C76A0A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0D3E11" w:rsidRPr="006606D5" w:rsidRDefault="000D3E11" w:rsidP="000D3E11">
      <w:pPr>
        <w:pStyle w:val="Brezrazmikov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2</w:t>
      </w:r>
      <w:r w:rsidRPr="006606D5">
        <w:rPr>
          <w:rFonts w:ascii="Arial" w:hAnsi="Arial" w:cs="Arial"/>
          <w:b/>
          <w:sz w:val="36"/>
          <w:szCs w:val="36"/>
        </w:rPr>
        <w:t>.</w:t>
      </w:r>
      <w:r>
        <w:rPr>
          <w:rFonts w:ascii="Arial" w:hAnsi="Arial" w:cs="Arial"/>
          <w:b/>
          <w:sz w:val="36"/>
          <w:szCs w:val="36"/>
        </w:rPr>
        <w:t>3</w:t>
      </w:r>
      <w:r w:rsidRPr="006606D5">
        <w:rPr>
          <w:rFonts w:ascii="Arial" w:hAnsi="Arial" w:cs="Arial"/>
          <w:b/>
          <w:sz w:val="36"/>
          <w:szCs w:val="36"/>
        </w:rPr>
        <w:t xml:space="preserve"> TEHNIČNO POROČILO</w:t>
      </w:r>
    </w:p>
    <w:p w:rsidR="000D3E11" w:rsidRPr="006606D5" w:rsidRDefault="000D3E11" w:rsidP="000D3E11">
      <w:pPr>
        <w:pStyle w:val="Brezrazmikov"/>
        <w:jc w:val="center"/>
        <w:rPr>
          <w:rFonts w:ascii="Arial" w:hAnsi="Arial" w:cs="Arial"/>
        </w:rPr>
      </w:pPr>
    </w:p>
    <w:p w:rsidR="000D3E11" w:rsidRPr="005053D1" w:rsidRDefault="000D3E11" w:rsidP="000D3E11">
      <w:pPr>
        <w:pStyle w:val="Brezrazmikov"/>
        <w:jc w:val="both"/>
        <w:rPr>
          <w:rFonts w:ascii="Arial" w:hAnsi="Arial" w:cs="Arial"/>
          <w:b/>
          <w:sz w:val="28"/>
          <w:szCs w:val="28"/>
        </w:rPr>
      </w:pPr>
      <w:r w:rsidRPr="005053D1">
        <w:rPr>
          <w:rFonts w:ascii="Arial" w:hAnsi="Arial" w:cs="Arial"/>
          <w:b/>
          <w:sz w:val="28"/>
          <w:szCs w:val="28"/>
        </w:rPr>
        <w:t>2.</w:t>
      </w:r>
      <w:r>
        <w:rPr>
          <w:rFonts w:ascii="Arial" w:hAnsi="Arial" w:cs="Arial"/>
          <w:b/>
          <w:sz w:val="28"/>
          <w:szCs w:val="28"/>
        </w:rPr>
        <w:t>3</w:t>
      </w:r>
      <w:r w:rsidRPr="005053D1">
        <w:rPr>
          <w:rFonts w:ascii="Arial" w:hAnsi="Arial" w:cs="Arial"/>
          <w:b/>
          <w:sz w:val="28"/>
          <w:szCs w:val="28"/>
        </w:rPr>
        <w:t xml:space="preserve">.1  </w:t>
      </w:r>
      <w:r>
        <w:rPr>
          <w:rFonts w:ascii="Arial" w:hAnsi="Arial" w:cs="Arial"/>
          <w:b/>
          <w:sz w:val="28"/>
          <w:szCs w:val="28"/>
        </w:rPr>
        <w:t>SPLOŠNO</w:t>
      </w:r>
    </w:p>
    <w:p w:rsidR="000D3E11" w:rsidRPr="003F3E5B" w:rsidRDefault="000D3E11" w:rsidP="000D3E11">
      <w:pPr>
        <w:pStyle w:val="Brezrazmikov"/>
        <w:jc w:val="both"/>
        <w:rPr>
          <w:rFonts w:ascii="Arial" w:hAnsi="Arial" w:cs="Arial"/>
          <w:sz w:val="28"/>
          <w:szCs w:val="28"/>
        </w:rPr>
      </w:pPr>
    </w:p>
    <w:p w:rsidR="000D3E11" w:rsidRDefault="000D3E11" w:rsidP="000D3E11">
      <w:pPr>
        <w:pStyle w:val="Brezrazmikov"/>
        <w:rPr>
          <w:rFonts w:ascii="Arial" w:hAnsi="Arial" w:cs="Arial"/>
          <w:sz w:val="28"/>
          <w:szCs w:val="28"/>
        </w:rPr>
      </w:pPr>
      <w:r w:rsidRPr="003F3E5B">
        <w:rPr>
          <w:rFonts w:ascii="Arial" w:hAnsi="Arial" w:cs="Arial"/>
          <w:sz w:val="28"/>
          <w:szCs w:val="28"/>
        </w:rPr>
        <w:t xml:space="preserve">Investitor, Občina </w:t>
      </w:r>
      <w:r>
        <w:rPr>
          <w:rFonts w:ascii="Arial" w:hAnsi="Arial" w:cs="Arial"/>
          <w:sz w:val="28"/>
          <w:szCs w:val="28"/>
        </w:rPr>
        <w:t>Gornja Radgona</w:t>
      </w:r>
      <w:r w:rsidRPr="003F3E5B">
        <w:rPr>
          <w:rFonts w:ascii="Arial" w:hAnsi="Arial" w:cs="Arial"/>
          <w:sz w:val="28"/>
          <w:szCs w:val="28"/>
        </w:rPr>
        <w:t xml:space="preserve">,  želi </w:t>
      </w:r>
      <w:r>
        <w:rPr>
          <w:rFonts w:ascii="Arial" w:hAnsi="Arial" w:cs="Arial"/>
          <w:sz w:val="28"/>
          <w:szCs w:val="28"/>
        </w:rPr>
        <w:t>modernizirati  dva med seboj povezana odseka javnih poti JP št. 605471 »Police –Zbigovci« od domačine Kozar do domačije Škrobar in JP št. 605491 »Lastomerci-Zbigovci« od domačije Škrobar do domačije Vajs v skupni dolžini cca 1860 m.</w:t>
      </w:r>
    </w:p>
    <w:p w:rsidR="000D3E11" w:rsidRPr="003F3E5B" w:rsidRDefault="000D3E11" w:rsidP="000D3E11">
      <w:pPr>
        <w:pStyle w:val="Brezrazmikov"/>
        <w:rPr>
          <w:rFonts w:ascii="Arial" w:hAnsi="Arial" w:cs="Arial"/>
          <w:b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Odseka javnih poti sta v celoti namenjena </w:t>
      </w:r>
      <w:r w:rsidRPr="003F3E5B">
        <w:rPr>
          <w:rFonts w:ascii="Arial" w:hAnsi="Arial" w:cs="Arial"/>
          <w:sz w:val="28"/>
          <w:szCs w:val="28"/>
        </w:rPr>
        <w:t xml:space="preserve">krajevnemu </w:t>
      </w:r>
      <w:r>
        <w:rPr>
          <w:rFonts w:ascii="Arial" w:hAnsi="Arial" w:cs="Arial"/>
          <w:sz w:val="28"/>
          <w:szCs w:val="28"/>
        </w:rPr>
        <w:t xml:space="preserve">motornemu </w:t>
      </w:r>
      <w:r w:rsidRPr="003F3E5B">
        <w:rPr>
          <w:rFonts w:ascii="Arial" w:hAnsi="Arial" w:cs="Arial"/>
          <w:sz w:val="28"/>
          <w:szCs w:val="28"/>
        </w:rPr>
        <w:t xml:space="preserve">prometu </w:t>
      </w:r>
      <w:r>
        <w:rPr>
          <w:rFonts w:ascii="Arial" w:hAnsi="Arial" w:cs="Arial"/>
          <w:sz w:val="28"/>
          <w:szCs w:val="28"/>
        </w:rPr>
        <w:t xml:space="preserve">in služita kot povezovalna pot med tamkajšnjimi zaselki. </w:t>
      </w:r>
    </w:p>
    <w:p w:rsidR="000D3E11" w:rsidRPr="003F3E5B" w:rsidRDefault="000D3E11" w:rsidP="000D3E11">
      <w:pPr>
        <w:jc w:val="both"/>
        <w:rPr>
          <w:rFonts w:ascii="Arial" w:hAnsi="Arial" w:cs="Arial"/>
          <w:sz w:val="28"/>
          <w:szCs w:val="28"/>
        </w:rPr>
      </w:pPr>
      <w:r w:rsidRPr="003F3E5B">
        <w:rPr>
          <w:rFonts w:ascii="Arial" w:hAnsi="Arial" w:cs="Arial"/>
          <w:sz w:val="28"/>
          <w:szCs w:val="28"/>
        </w:rPr>
        <w:t xml:space="preserve"> 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Obravnavana trasa je </w:t>
      </w:r>
      <w:r w:rsidRPr="003F3E5B">
        <w:rPr>
          <w:rFonts w:ascii="Arial" w:hAnsi="Arial" w:cs="Arial"/>
          <w:sz w:val="28"/>
          <w:szCs w:val="28"/>
        </w:rPr>
        <w:t xml:space="preserve">v celoti v </w:t>
      </w:r>
      <w:r>
        <w:rPr>
          <w:rFonts w:ascii="Arial" w:hAnsi="Arial" w:cs="Arial"/>
          <w:sz w:val="28"/>
          <w:szCs w:val="28"/>
        </w:rPr>
        <w:t>asfaltirani izvedbi</w:t>
      </w:r>
      <w:r w:rsidRPr="003F3E5B">
        <w:rPr>
          <w:rFonts w:ascii="Arial" w:hAnsi="Arial" w:cs="Arial"/>
          <w:sz w:val="28"/>
          <w:szCs w:val="28"/>
        </w:rPr>
        <w:t xml:space="preserve">, širine do </w:t>
      </w:r>
      <w:r>
        <w:rPr>
          <w:rFonts w:ascii="Arial" w:hAnsi="Arial" w:cs="Arial"/>
          <w:sz w:val="28"/>
          <w:szCs w:val="28"/>
        </w:rPr>
        <w:t>3,00</w:t>
      </w:r>
      <w:r w:rsidRPr="003F3E5B">
        <w:rPr>
          <w:rFonts w:ascii="Arial" w:hAnsi="Arial" w:cs="Arial"/>
          <w:sz w:val="28"/>
          <w:szCs w:val="28"/>
        </w:rPr>
        <w:t xml:space="preserve"> m. Bankine in odvodnjavanje </w:t>
      </w:r>
      <w:r>
        <w:rPr>
          <w:rFonts w:ascii="Arial" w:hAnsi="Arial" w:cs="Arial"/>
          <w:sz w:val="28"/>
          <w:szCs w:val="28"/>
        </w:rPr>
        <w:t xml:space="preserve">je le deloma </w:t>
      </w:r>
      <w:r w:rsidRPr="003F3E5B">
        <w:rPr>
          <w:rFonts w:ascii="Arial" w:hAnsi="Arial" w:cs="Arial"/>
          <w:sz w:val="28"/>
          <w:szCs w:val="28"/>
        </w:rPr>
        <w:t>urejeno</w:t>
      </w:r>
      <w:r>
        <w:rPr>
          <w:rFonts w:ascii="Arial" w:hAnsi="Arial" w:cs="Arial"/>
          <w:sz w:val="28"/>
          <w:szCs w:val="28"/>
        </w:rPr>
        <w:t>.</w:t>
      </w:r>
    </w:p>
    <w:p w:rsidR="000D3E11" w:rsidRPr="003F3E5B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Pr="003F3E5B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Pr="005053D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2.3</w:t>
      </w:r>
      <w:r w:rsidRPr="005053D1">
        <w:rPr>
          <w:rFonts w:ascii="Arial" w:hAnsi="Arial" w:cs="Arial"/>
          <w:b/>
          <w:sz w:val="28"/>
          <w:szCs w:val="28"/>
        </w:rPr>
        <w:t xml:space="preserve">.2  </w:t>
      </w:r>
      <w:r>
        <w:rPr>
          <w:rFonts w:ascii="Arial" w:hAnsi="Arial" w:cs="Arial"/>
          <w:b/>
          <w:sz w:val="28"/>
          <w:szCs w:val="28"/>
        </w:rPr>
        <w:t>PODATKI O ELABORATU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Elaborat </w:t>
      </w:r>
      <w:r w:rsidRPr="003F3E5B">
        <w:rPr>
          <w:rFonts w:ascii="Arial" w:hAnsi="Arial" w:cs="Arial"/>
          <w:sz w:val="28"/>
          <w:szCs w:val="28"/>
        </w:rPr>
        <w:t xml:space="preserve"> obsega obnovitvena dela na </w:t>
      </w:r>
      <w:r>
        <w:rPr>
          <w:rFonts w:ascii="Arial" w:hAnsi="Arial" w:cs="Arial"/>
          <w:sz w:val="28"/>
          <w:szCs w:val="28"/>
        </w:rPr>
        <w:t>odsekih javnih poti JP št. 605471 »Police –Zbigovci« od domačine Kozar do domačije Škrobar in JP št. 605491 »Lastomerci-Zbigovci« od domačije Škrobar do domačije Vajs v skupni dolžini cca 1860 m</w:t>
      </w:r>
      <w:r w:rsidR="00384642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s: </w:t>
      </w:r>
    </w:p>
    <w:p w:rsidR="000D3E11" w:rsidRDefault="000D3E11" w:rsidP="000D3E11">
      <w:pPr>
        <w:numPr>
          <w:ilvl w:val="0"/>
          <w:numId w:val="24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situativnim prikazom sanacije odvodnjavanja (grafika) in ostalih predvidenih lokalnih sanacij (teren)</w:t>
      </w:r>
    </w:p>
    <w:p w:rsidR="000D3E11" w:rsidRDefault="000D3E11" w:rsidP="000D3E11">
      <w:pPr>
        <w:numPr>
          <w:ilvl w:val="0"/>
          <w:numId w:val="24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popis del z predizmerami</w:t>
      </w:r>
    </w:p>
    <w:p w:rsidR="000D3E11" w:rsidRDefault="000D3E11" w:rsidP="000D3E11">
      <w:pPr>
        <w:numPr>
          <w:ilvl w:val="0"/>
          <w:numId w:val="24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projektantski predračun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Pr="005053D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  <w:r w:rsidRPr="005053D1">
        <w:rPr>
          <w:rFonts w:ascii="Arial" w:hAnsi="Arial" w:cs="Arial"/>
          <w:b/>
          <w:sz w:val="28"/>
          <w:szCs w:val="28"/>
        </w:rPr>
        <w:t>2.</w:t>
      </w:r>
      <w:r>
        <w:rPr>
          <w:rFonts w:ascii="Arial" w:hAnsi="Arial" w:cs="Arial"/>
          <w:b/>
          <w:sz w:val="28"/>
          <w:szCs w:val="28"/>
        </w:rPr>
        <w:t>3</w:t>
      </w:r>
      <w:r w:rsidRPr="005053D1">
        <w:rPr>
          <w:rFonts w:ascii="Arial" w:hAnsi="Arial" w:cs="Arial"/>
          <w:b/>
          <w:sz w:val="28"/>
          <w:szCs w:val="28"/>
        </w:rPr>
        <w:t>.3  UREDITEV CEST</w:t>
      </w:r>
      <w:r>
        <w:rPr>
          <w:rFonts w:ascii="Arial" w:hAnsi="Arial" w:cs="Arial"/>
          <w:b/>
          <w:sz w:val="28"/>
          <w:szCs w:val="28"/>
        </w:rPr>
        <w:t>E</w:t>
      </w:r>
      <w:r w:rsidRPr="005053D1">
        <w:rPr>
          <w:rFonts w:ascii="Arial" w:hAnsi="Arial" w:cs="Arial"/>
          <w:b/>
          <w:sz w:val="28"/>
          <w:szCs w:val="28"/>
        </w:rPr>
        <w:t xml:space="preserve"> </w:t>
      </w:r>
    </w:p>
    <w:p w:rsidR="000D3E11" w:rsidRPr="00241F55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</w:p>
    <w:p w:rsidR="000D3E11" w:rsidRPr="00241F55" w:rsidRDefault="000D3E11" w:rsidP="000D3E11">
      <w:pPr>
        <w:jc w:val="both"/>
        <w:rPr>
          <w:rFonts w:ascii="Arial" w:hAnsi="Arial" w:cs="Arial"/>
          <w:sz w:val="28"/>
          <w:szCs w:val="28"/>
        </w:rPr>
      </w:pPr>
      <w:r w:rsidRPr="00241F55">
        <w:rPr>
          <w:rFonts w:ascii="Arial" w:hAnsi="Arial" w:cs="Arial"/>
          <w:sz w:val="28"/>
          <w:szCs w:val="28"/>
        </w:rPr>
        <w:t>Cesta je namenjena lokalnemu prometu lažjih vozil, med katera sodijo osebna vozila, polpriklopniki, traktorji in ostali kmetijski stroji</w:t>
      </w:r>
      <w:r>
        <w:rPr>
          <w:rFonts w:ascii="Arial" w:hAnsi="Arial" w:cs="Arial"/>
          <w:sz w:val="28"/>
          <w:szCs w:val="28"/>
        </w:rPr>
        <w:t xml:space="preserve"> ter periodično težkem tovornem prometu (odvoz smeti, izvoz lesa iz gozdov, …)</w:t>
      </w:r>
      <w:r w:rsidRPr="00241F55">
        <w:rPr>
          <w:rFonts w:ascii="Arial" w:hAnsi="Arial" w:cs="Arial"/>
          <w:sz w:val="28"/>
          <w:szCs w:val="28"/>
        </w:rPr>
        <w:t xml:space="preserve">. </w:t>
      </w:r>
    </w:p>
    <w:p w:rsidR="000D3E11" w:rsidRPr="002866D0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Pr="002866D0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  <w:r w:rsidRPr="002866D0">
        <w:rPr>
          <w:rFonts w:ascii="Arial" w:hAnsi="Arial" w:cs="Arial"/>
          <w:b/>
          <w:sz w:val="28"/>
          <w:szCs w:val="28"/>
        </w:rPr>
        <w:t>Preddela: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>Pred začetkom gradnje se izvede ustrezna označitev in zavarovanje gradbišča z objavo začetka del v sredstvih javnega obveščanja (časopis, radio, lokalni mediji, …).</w:t>
      </w:r>
    </w:p>
    <w:p w:rsidR="000D3E11" w:rsidRPr="002866D0" w:rsidRDefault="000D3E11" w:rsidP="000D3E1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Na mestih se odstranijo drevesa in grmovje, ki sega v prosti profil bodoče obnovljene ceste.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Vzdolž trase se odstranijo vsi obstoječi in dotrajani prečni prepusti, ki se kasneje nadomestijo s prepusti iz plastičnih ali polietilenskih mas.</w:t>
      </w: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</w:p>
    <w:p w:rsidR="000D3E11" w:rsidRPr="002866D0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  <w:r w:rsidRPr="002866D0">
        <w:rPr>
          <w:rFonts w:ascii="Arial" w:hAnsi="Arial" w:cs="Arial"/>
          <w:b/>
          <w:sz w:val="28"/>
          <w:szCs w:val="28"/>
        </w:rPr>
        <w:t>Osnovni elementi ceste: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>Normalni profil ceste</w:t>
      </w:r>
      <w:r>
        <w:rPr>
          <w:rFonts w:ascii="Arial" w:hAnsi="Arial" w:cs="Arial"/>
          <w:sz w:val="28"/>
          <w:szCs w:val="28"/>
        </w:rPr>
        <w:t xml:space="preserve"> bo po končani obnovi naslednji: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Default="000D3E11" w:rsidP="000D3E11">
      <w:pPr>
        <w:numPr>
          <w:ilvl w:val="0"/>
          <w:numId w:val="24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en vozni pas za dvosmerni promet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3,00 m</w:t>
      </w:r>
    </w:p>
    <w:p w:rsidR="000D3E11" w:rsidRDefault="000D3E11" w:rsidP="000D3E11">
      <w:pPr>
        <w:numPr>
          <w:ilvl w:val="0"/>
          <w:numId w:val="24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bankina (mulda)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0,50 m</w:t>
      </w:r>
    </w:p>
    <w:p w:rsidR="000D3E11" w:rsidRPr="00EC2EBF" w:rsidRDefault="000D3E11" w:rsidP="000D3E11">
      <w:pPr>
        <w:numPr>
          <w:ilvl w:val="0"/>
          <w:numId w:val="24"/>
        </w:numPr>
        <w:jc w:val="both"/>
        <w:rPr>
          <w:rFonts w:ascii="Arial" w:hAnsi="Arial" w:cs="Arial"/>
          <w:sz w:val="28"/>
          <w:szCs w:val="28"/>
          <w:u w:val="single"/>
        </w:rPr>
      </w:pPr>
      <w:r w:rsidRPr="00EC2EBF">
        <w:rPr>
          <w:rFonts w:ascii="Arial" w:hAnsi="Arial" w:cs="Arial"/>
          <w:sz w:val="28"/>
          <w:szCs w:val="28"/>
          <w:u w:val="single"/>
        </w:rPr>
        <w:t>mulda (bankina)</w:t>
      </w:r>
      <w:r w:rsidRPr="00EC2EBF">
        <w:rPr>
          <w:rFonts w:ascii="Arial" w:hAnsi="Arial" w:cs="Arial"/>
          <w:sz w:val="28"/>
          <w:szCs w:val="28"/>
          <w:u w:val="single"/>
        </w:rPr>
        <w:tab/>
      </w:r>
      <w:r w:rsidRPr="00EC2EBF">
        <w:rPr>
          <w:rFonts w:ascii="Arial" w:hAnsi="Arial" w:cs="Arial"/>
          <w:sz w:val="28"/>
          <w:szCs w:val="28"/>
          <w:u w:val="single"/>
        </w:rPr>
        <w:tab/>
      </w:r>
      <w:r w:rsidRPr="00EC2EBF">
        <w:rPr>
          <w:rFonts w:ascii="Arial" w:hAnsi="Arial" w:cs="Arial"/>
          <w:sz w:val="28"/>
          <w:szCs w:val="28"/>
          <w:u w:val="single"/>
        </w:rPr>
        <w:tab/>
      </w:r>
      <w:r w:rsidRPr="00EC2EBF">
        <w:rPr>
          <w:rFonts w:ascii="Arial" w:hAnsi="Arial" w:cs="Arial"/>
          <w:sz w:val="28"/>
          <w:szCs w:val="28"/>
          <w:u w:val="single"/>
        </w:rPr>
        <w:tab/>
      </w:r>
      <w:r w:rsidRPr="00EC2EBF">
        <w:rPr>
          <w:rFonts w:ascii="Arial" w:hAnsi="Arial" w:cs="Arial"/>
          <w:sz w:val="28"/>
          <w:szCs w:val="28"/>
          <w:u w:val="single"/>
        </w:rPr>
        <w:tab/>
      </w:r>
      <w:r w:rsidRPr="00EC2EBF">
        <w:rPr>
          <w:rFonts w:ascii="Arial" w:hAnsi="Arial" w:cs="Arial"/>
          <w:sz w:val="28"/>
          <w:szCs w:val="28"/>
          <w:u w:val="single"/>
        </w:rPr>
        <w:tab/>
        <w:t xml:space="preserve">0,50 m </w:t>
      </w:r>
    </w:p>
    <w:p w:rsidR="000D3E11" w:rsidRDefault="000D3E11" w:rsidP="000D3E11">
      <w:pPr>
        <w:ind w:left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skupaj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4,00 m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Pr="002866D0" w:rsidRDefault="000D3E11" w:rsidP="000D3E1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Vertikalni in horizontalni elementi </w:t>
      </w:r>
      <w:r w:rsidRPr="002866D0">
        <w:rPr>
          <w:rFonts w:ascii="Arial" w:hAnsi="Arial" w:cs="Arial"/>
          <w:sz w:val="28"/>
          <w:szCs w:val="28"/>
        </w:rPr>
        <w:t xml:space="preserve"> ceste  se </w:t>
      </w:r>
      <w:r>
        <w:rPr>
          <w:rFonts w:ascii="Arial" w:hAnsi="Arial" w:cs="Arial"/>
          <w:sz w:val="28"/>
          <w:szCs w:val="28"/>
        </w:rPr>
        <w:t>ne spreminjajo.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  <w:r w:rsidRPr="00716402">
        <w:rPr>
          <w:rFonts w:ascii="Arial" w:hAnsi="Arial" w:cs="Arial"/>
          <w:b/>
          <w:sz w:val="28"/>
          <w:szCs w:val="28"/>
        </w:rPr>
        <w:t>Predvidena sestava zgornjega ustroja ceste</w:t>
      </w:r>
      <w:r>
        <w:rPr>
          <w:rFonts w:ascii="Arial" w:hAnsi="Arial" w:cs="Arial"/>
          <w:b/>
          <w:sz w:val="28"/>
          <w:szCs w:val="28"/>
        </w:rPr>
        <w:t xml:space="preserve"> na mestih preplastitve</w:t>
      </w:r>
      <w:r w:rsidRPr="00716402">
        <w:rPr>
          <w:rFonts w:ascii="Arial" w:hAnsi="Arial" w:cs="Arial"/>
          <w:b/>
          <w:sz w:val="28"/>
          <w:szCs w:val="28"/>
        </w:rPr>
        <w:t>:</w:t>
      </w:r>
    </w:p>
    <w:p w:rsidR="000D3E11" w:rsidRPr="00716402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</w:p>
    <w:p w:rsidR="000D3E11" w:rsidRPr="00AC58E2" w:rsidRDefault="000D3E11" w:rsidP="000D3E11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AC58E2">
        <w:rPr>
          <w:rFonts w:ascii="Arial" w:hAnsi="Arial" w:cs="Arial"/>
          <w:sz w:val="28"/>
          <w:szCs w:val="28"/>
        </w:rPr>
        <w:t>obrabno nosilni sloj, bituminiziran beton  AC 16 surf, B 70/100, A4  7 cm</w:t>
      </w:r>
      <w:r w:rsidRPr="00AC58E2">
        <w:rPr>
          <w:rFonts w:ascii="Arial" w:hAnsi="Arial" w:cs="Arial"/>
          <w:sz w:val="28"/>
          <w:szCs w:val="28"/>
        </w:rPr>
        <w:tab/>
        <w:t xml:space="preserve">                    </w:t>
      </w:r>
    </w:p>
    <w:p w:rsidR="000D3E11" w:rsidRPr="002866D0" w:rsidRDefault="000D3E11" w:rsidP="000D3E11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ročna izravnava, </w:t>
      </w:r>
      <w:r w:rsidRPr="00AC58E2">
        <w:rPr>
          <w:rFonts w:ascii="Arial" w:hAnsi="Arial" w:cs="Arial"/>
          <w:sz w:val="28"/>
          <w:szCs w:val="28"/>
        </w:rPr>
        <w:t xml:space="preserve">bituminiziran beton  AC 16 </w:t>
      </w:r>
      <w:r>
        <w:rPr>
          <w:rFonts w:ascii="Arial" w:hAnsi="Arial" w:cs="Arial"/>
          <w:sz w:val="28"/>
          <w:szCs w:val="28"/>
        </w:rPr>
        <w:t>base</w:t>
      </w:r>
      <w:r w:rsidRPr="00AC58E2">
        <w:rPr>
          <w:rFonts w:ascii="Arial" w:hAnsi="Arial" w:cs="Arial"/>
          <w:sz w:val="28"/>
          <w:szCs w:val="28"/>
        </w:rPr>
        <w:t>, B 70/100, A4</w:t>
      </w:r>
      <w:r>
        <w:rPr>
          <w:rFonts w:ascii="Arial" w:hAnsi="Arial" w:cs="Arial"/>
          <w:sz w:val="28"/>
          <w:szCs w:val="28"/>
        </w:rPr>
        <w:t xml:space="preserve">     0-5</w:t>
      </w:r>
      <w:r w:rsidRPr="002866D0">
        <w:rPr>
          <w:rFonts w:ascii="Arial" w:hAnsi="Arial" w:cs="Arial"/>
          <w:sz w:val="28"/>
          <w:szCs w:val="28"/>
        </w:rPr>
        <w:t xml:space="preserve"> cm</w:t>
      </w:r>
    </w:p>
    <w:p w:rsidR="000D3E11" w:rsidRPr="002866D0" w:rsidRDefault="000D3E11" w:rsidP="000D3E11">
      <w:pPr>
        <w:pStyle w:val="Odstavekseznama"/>
        <w:numPr>
          <w:ilvl w:val="0"/>
          <w:numId w:val="21"/>
        </w:numPr>
        <w:pBdr>
          <w:bottom w:val="single" w:sz="4" w:space="1" w:color="auto"/>
        </w:pBdr>
        <w:ind w:left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obstoječi bitugramoz 0-22 mm                </w:t>
      </w:r>
      <w:r w:rsidRPr="002866D0">
        <w:rPr>
          <w:rFonts w:ascii="Arial" w:hAnsi="Arial" w:cs="Arial"/>
          <w:sz w:val="28"/>
          <w:szCs w:val="28"/>
        </w:rPr>
        <w:tab/>
      </w:r>
      <w:r w:rsidRPr="002866D0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                6 - 8</w:t>
      </w:r>
      <w:r w:rsidRPr="002866D0">
        <w:rPr>
          <w:rFonts w:ascii="Arial" w:hAnsi="Arial" w:cs="Arial"/>
          <w:sz w:val="28"/>
          <w:szCs w:val="28"/>
        </w:rPr>
        <w:t xml:space="preserve"> cm</w:t>
      </w:r>
    </w:p>
    <w:p w:rsidR="000D3E11" w:rsidRPr="002866D0" w:rsidRDefault="000D3E11" w:rsidP="000D3E11">
      <w:pPr>
        <w:pStyle w:val="Odstavekseznama"/>
        <w:numPr>
          <w:ilvl w:val="0"/>
          <w:numId w:val="21"/>
        </w:numPr>
        <w:pBdr>
          <w:bottom w:val="single" w:sz="4" w:space="1" w:color="auto"/>
        </w:pBdr>
        <w:ind w:left="720"/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 xml:space="preserve">obstoječi </w:t>
      </w:r>
      <w:r>
        <w:rPr>
          <w:rFonts w:ascii="Arial" w:hAnsi="Arial" w:cs="Arial"/>
          <w:sz w:val="28"/>
          <w:szCs w:val="28"/>
        </w:rPr>
        <w:t>nosilni sloj (tamponski gramoz z izravnavo)</w:t>
      </w:r>
      <w:r w:rsidRPr="002866D0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        &gt;25 cm</w:t>
      </w:r>
    </w:p>
    <w:p w:rsidR="000D3E11" w:rsidRPr="002866D0" w:rsidRDefault="000D3E11" w:rsidP="000D3E11">
      <w:pPr>
        <w:pBdr>
          <w:bottom w:val="single" w:sz="4" w:space="1" w:color="auto"/>
        </w:pBdr>
        <w:jc w:val="both"/>
        <w:rPr>
          <w:rFonts w:ascii="Arial" w:hAnsi="Arial" w:cs="Arial"/>
          <w:b/>
          <w:sz w:val="28"/>
          <w:szCs w:val="28"/>
        </w:rPr>
      </w:pPr>
      <w:r w:rsidRPr="002866D0">
        <w:rPr>
          <w:rFonts w:ascii="Arial" w:hAnsi="Arial" w:cs="Arial"/>
          <w:b/>
          <w:sz w:val="28"/>
          <w:szCs w:val="28"/>
        </w:rPr>
        <w:t>Skupaj</w:t>
      </w:r>
      <w:r>
        <w:rPr>
          <w:rFonts w:ascii="Arial" w:hAnsi="Arial" w:cs="Arial"/>
          <w:b/>
          <w:sz w:val="28"/>
          <w:szCs w:val="28"/>
        </w:rPr>
        <w:t xml:space="preserve"> v povprečju</w:t>
      </w:r>
      <w:r w:rsidRPr="002866D0">
        <w:rPr>
          <w:rFonts w:ascii="Arial" w:hAnsi="Arial" w:cs="Arial"/>
          <w:b/>
          <w:sz w:val="28"/>
          <w:szCs w:val="28"/>
        </w:rPr>
        <w:t>:</w:t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  <w:t xml:space="preserve">    </w:t>
      </w:r>
      <w:r>
        <w:rPr>
          <w:rFonts w:ascii="Arial" w:hAnsi="Arial" w:cs="Arial"/>
          <w:b/>
          <w:sz w:val="28"/>
          <w:szCs w:val="28"/>
        </w:rPr>
        <w:t xml:space="preserve">           ≥40</w:t>
      </w:r>
      <w:r w:rsidRPr="002866D0">
        <w:rPr>
          <w:rFonts w:ascii="Arial" w:hAnsi="Arial" w:cs="Arial"/>
          <w:b/>
          <w:sz w:val="28"/>
          <w:szCs w:val="28"/>
        </w:rPr>
        <w:t xml:space="preserve"> cm</w:t>
      </w: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  <w:r w:rsidRPr="00716402">
        <w:rPr>
          <w:rFonts w:ascii="Arial" w:hAnsi="Arial" w:cs="Arial"/>
          <w:b/>
          <w:sz w:val="28"/>
          <w:szCs w:val="28"/>
        </w:rPr>
        <w:t>Predvidena sestava zgornjega ustroja ceste</w:t>
      </w:r>
      <w:r>
        <w:rPr>
          <w:rFonts w:ascii="Arial" w:hAnsi="Arial" w:cs="Arial"/>
          <w:b/>
          <w:sz w:val="28"/>
          <w:szCs w:val="28"/>
        </w:rPr>
        <w:t xml:space="preserve"> na mestih lokalnih sanacij</w:t>
      </w:r>
      <w:r w:rsidRPr="00716402">
        <w:rPr>
          <w:rFonts w:ascii="Arial" w:hAnsi="Arial" w:cs="Arial"/>
          <w:b/>
          <w:sz w:val="28"/>
          <w:szCs w:val="28"/>
        </w:rPr>
        <w:t>:</w:t>
      </w:r>
    </w:p>
    <w:p w:rsidR="000D3E11" w:rsidRPr="00716402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</w:p>
    <w:p w:rsidR="000D3E11" w:rsidRPr="00AC58E2" w:rsidRDefault="000D3E11" w:rsidP="000D3E11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AC58E2">
        <w:rPr>
          <w:rFonts w:ascii="Arial" w:hAnsi="Arial" w:cs="Arial"/>
          <w:sz w:val="28"/>
          <w:szCs w:val="28"/>
        </w:rPr>
        <w:t>obrabno nosilni sloj, bituminiziran beton  AC 16 surf, B 70/100, A4  7 cm</w:t>
      </w:r>
      <w:r w:rsidRPr="00AC58E2">
        <w:rPr>
          <w:rFonts w:ascii="Arial" w:hAnsi="Arial" w:cs="Arial"/>
          <w:sz w:val="28"/>
          <w:szCs w:val="28"/>
        </w:rPr>
        <w:tab/>
        <w:t xml:space="preserve">                    </w:t>
      </w:r>
    </w:p>
    <w:p w:rsidR="000D3E11" w:rsidRPr="002866D0" w:rsidRDefault="000D3E11" w:rsidP="000D3E11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kamniti</w:t>
      </w:r>
      <w:r w:rsidRPr="002866D0">
        <w:rPr>
          <w:rFonts w:ascii="Arial" w:hAnsi="Arial" w:cs="Arial"/>
          <w:sz w:val="28"/>
          <w:szCs w:val="28"/>
        </w:rPr>
        <w:t xml:space="preserve"> drobljenec </w:t>
      </w:r>
      <w:r>
        <w:rPr>
          <w:rFonts w:ascii="Arial" w:hAnsi="Arial" w:cs="Arial"/>
          <w:sz w:val="28"/>
          <w:szCs w:val="28"/>
        </w:rPr>
        <w:t>K</w:t>
      </w:r>
      <w:r w:rsidRPr="002866D0">
        <w:rPr>
          <w:rFonts w:ascii="Arial" w:hAnsi="Arial" w:cs="Arial"/>
          <w:sz w:val="28"/>
          <w:szCs w:val="28"/>
        </w:rPr>
        <w:t xml:space="preserve">D 32, </w:t>
      </w:r>
      <w:r>
        <w:rPr>
          <w:rFonts w:ascii="Arial" w:hAnsi="Arial" w:cs="Arial"/>
          <w:sz w:val="28"/>
          <w:szCs w:val="28"/>
        </w:rPr>
        <w:t>E</w:t>
      </w:r>
      <w:r w:rsidRPr="00AC58E2">
        <w:rPr>
          <w:rFonts w:ascii="Arial" w:hAnsi="Arial" w:cs="Arial"/>
          <w:sz w:val="18"/>
          <w:szCs w:val="18"/>
        </w:rPr>
        <w:t>vd2</w:t>
      </w:r>
      <w:r w:rsidRPr="002866D0">
        <w:rPr>
          <w:rFonts w:ascii="Arial" w:hAnsi="Arial" w:cs="Arial"/>
          <w:sz w:val="28"/>
          <w:szCs w:val="28"/>
        </w:rPr>
        <w:t>&gt;</w:t>
      </w:r>
      <w:r>
        <w:rPr>
          <w:rFonts w:ascii="Arial" w:hAnsi="Arial" w:cs="Arial"/>
          <w:sz w:val="28"/>
          <w:szCs w:val="28"/>
        </w:rPr>
        <w:t>8</w:t>
      </w:r>
      <w:r w:rsidRPr="002866D0">
        <w:rPr>
          <w:rFonts w:ascii="Arial" w:hAnsi="Arial" w:cs="Arial"/>
          <w:sz w:val="28"/>
          <w:szCs w:val="28"/>
        </w:rPr>
        <w:t>0MPa</w:t>
      </w:r>
      <w:r w:rsidRPr="002866D0">
        <w:rPr>
          <w:rFonts w:ascii="Arial" w:hAnsi="Arial" w:cs="Arial"/>
          <w:sz w:val="28"/>
          <w:szCs w:val="28"/>
        </w:rPr>
        <w:tab/>
      </w:r>
      <w:r w:rsidRPr="002866D0">
        <w:rPr>
          <w:rFonts w:ascii="Arial" w:hAnsi="Arial" w:cs="Arial"/>
          <w:sz w:val="28"/>
          <w:szCs w:val="28"/>
        </w:rPr>
        <w:tab/>
      </w:r>
      <w:r w:rsidRPr="002866D0">
        <w:rPr>
          <w:rFonts w:ascii="Arial" w:hAnsi="Arial" w:cs="Arial"/>
          <w:sz w:val="28"/>
          <w:szCs w:val="28"/>
        </w:rPr>
        <w:tab/>
      </w:r>
      <w:r w:rsidRPr="002866D0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          1</w:t>
      </w:r>
      <w:r w:rsidRPr="002866D0">
        <w:rPr>
          <w:rFonts w:ascii="Arial" w:hAnsi="Arial" w:cs="Arial"/>
          <w:sz w:val="28"/>
          <w:szCs w:val="28"/>
        </w:rPr>
        <w:t>0 cm</w:t>
      </w:r>
    </w:p>
    <w:p w:rsidR="000D3E11" w:rsidRPr="002866D0" w:rsidRDefault="000D3E11" w:rsidP="000D3E11">
      <w:pPr>
        <w:pStyle w:val="Odstavekseznama"/>
        <w:numPr>
          <w:ilvl w:val="0"/>
          <w:numId w:val="21"/>
        </w:numPr>
        <w:pBdr>
          <w:bottom w:val="single" w:sz="4" w:space="1" w:color="auto"/>
        </w:pBdr>
        <w:ind w:left="720"/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>kamniti drobljenec  K</w:t>
      </w:r>
      <w:r>
        <w:rPr>
          <w:rFonts w:ascii="Arial" w:hAnsi="Arial" w:cs="Arial"/>
          <w:sz w:val="28"/>
          <w:szCs w:val="28"/>
        </w:rPr>
        <w:t>D</w:t>
      </w:r>
      <w:r w:rsidRPr="002866D0">
        <w:rPr>
          <w:rFonts w:ascii="Arial" w:hAnsi="Arial" w:cs="Arial"/>
          <w:sz w:val="28"/>
          <w:szCs w:val="28"/>
        </w:rPr>
        <w:t xml:space="preserve"> 60,</w:t>
      </w:r>
      <w:r w:rsidRPr="002866D0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E</w:t>
      </w:r>
      <w:r w:rsidRPr="00AC58E2">
        <w:rPr>
          <w:rFonts w:ascii="Arial" w:hAnsi="Arial" w:cs="Arial"/>
          <w:sz w:val="20"/>
          <w:szCs w:val="20"/>
        </w:rPr>
        <w:t>vd2</w:t>
      </w:r>
      <w:r w:rsidRPr="002866D0">
        <w:rPr>
          <w:rFonts w:ascii="Arial" w:hAnsi="Arial" w:cs="Arial"/>
          <w:sz w:val="28"/>
          <w:szCs w:val="28"/>
        </w:rPr>
        <w:t>&gt;</w:t>
      </w:r>
      <w:r>
        <w:rPr>
          <w:rFonts w:ascii="Arial" w:hAnsi="Arial" w:cs="Arial"/>
          <w:sz w:val="28"/>
          <w:szCs w:val="28"/>
        </w:rPr>
        <w:t>5</w:t>
      </w:r>
      <w:r w:rsidRPr="002866D0">
        <w:rPr>
          <w:rFonts w:ascii="Arial" w:hAnsi="Arial" w:cs="Arial"/>
          <w:sz w:val="28"/>
          <w:szCs w:val="28"/>
        </w:rPr>
        <w:t>0MPa</w:t>
      </w:r>
      <w:r w:rsidRPr="002866D0">
        <w:rPr>
          <w:rFonts w:ascii="Arial" w:hAnsi="Arial" w:cs="Arial"/>
          <w:sz w:val="28"/>
          <w:szCs w:val="28"/>
        </w:rPr>
        <w:tab/>
      </w:r>
      <w:r w:rsidRPr="002866D0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                   40</w:t>
      </w:r>
      <w:r w:rsidRPr="002866D0">
        <w:rPr>
          <w:rFonts w:ascii="Arial" w:hAnsi="Arial" w:cs="Arial"/>
          <w:sz w:val="28"/>
          <w:szCs w:val="28"/>
        </w:rPr>
        <w:t xml:space="preserve"> cm</w:t>
      </w:r>
    </w:p>
    <w:p w:rsidR="000D3E11" w:rsidRPr="002866D0" w:rsidRDefault="000D3E11" w:rsidP="000D3E11">
      <w:pPr>
        <w:pStyle w:val="Odstavekseznama"/>
        <w:numPr>
          <w:ilvl w:val="0"/>
          <w:numId w:val="21"/>
        </w:numPr>
        <w:pBdr>
          <w:bottom w:val="single" w:sz="4" w:space="1" w:color="auto"/>
        </w:pBdr>
        <w:ind w:left="720"/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>obstoječi makadam</w:t>
      </w:r>
      <w:r>
        <w:rPr>
          <w:rFonts w:ascii="Arial" w:hAnsi="Arial" w:cs="Arial"/>
          <w:sz w:val="28"/>
          <w:szCs w:val="28"/>
        </w:rPr>
        <w:t xml:space="preserve">, razširitev ali </w:t>
      </w:r>
      <w:r w:rsidRPr="002866D0">
        <w:rPr>
          <w:rFonts w:ascii="Arial" w:hAnsi="Arial" w:cs="Arial"/>
          <w:sz w:val="28"/>
          <w:szCs w:val="28"/>
        </w:rPr>
        <w:t>izboljšava temeljnih tal</w:t>
      </w:r>
      <w:r w:rsidRPr="002866D0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10 cm in več</w:t>
      </w:r>
    </w:p>
    <w:p w:rsidR="000D3E11" w:rsidRPr="002866D0" w:rsidRDefault="000D3E11" w:rsidP="000D3E11">
      <w:pPr>
        <w:pBdr>
          <w:bottom w:val="single" w:sz="4" w:space="1" w:color="auto"/>
        </w:pBdr>
        <w:jc w:val="both"/>
        <w:rPr>
          <w:rFonts w:ascii="Arial" w:hAnsi="Arial" w:cs="Arial"/>
          <w:b/>
          <w:sz w:val="28"/>
          <w:szCs w:val="28"/>
        </w:rPr>
      </w:pPr>
      <w:r w:rsidRPr="002866D0">
        <w:rPr>
          <w:rFonts w:ascii="Arial" w:hAnsi="Arial" w:cs="Arial"/>
          <w:b/>
          <w:sz w:val="28"/>
          <w:szCs w:val="28"/>
        </w:rPr>
        <w:t>Skupaj:</w:t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  <w:t xml:space="preserve">    </w:t>
      </w:r>
      <w:r>
        <w:rPr>
          <w:rFonts w:ascii="Arial" w:hAnsi="Arial" w:cs="Arial"/>
          <w:b/>
          <w:sz w:val="28"/>
          <w:szCs w:val="28"/>
        </w:rPr>
        <w:t xml:space="preserve">           ≥57</w:t>
      </w:r>
      <w:r w:rsidRPr="002866D0">
        <w:rPr>
          <w:rFonts w:ascii="Arial" w:hAnsi="Arial" w:cs="Arial"/>
          <w:b/>
          <w:sz w:val="28"/>
          <w:szCs w:val="28"/>
        </w:rPr>
        <w:t xml:space="preserve"> cm</w:t>
      </w: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</w:p>
    <w:p w:rsidR="000D3E11" w:rsidRPr="002866D0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  <w:r w:rsidRPr="002866D0">
        <w:rPr>
          <w:rFonts w:ascii="Arial" w:hAnsi="Arial" w:cs="Arial"/>
          <w:b/>
          <w:sz w:val="28"/>
          <w:szCs w:val="28"/>
        </w:rPr>
        <w:t>Predvideni ostali  elementi ceste:</w:t>
      </w:r>
    </w:p>
    <w:p w:rsidR="000D3E11" w:rsidRPr="002866D0" w:rsidRDefault="000D3E11" w:rsidP="000D3E11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 xml:space="preserve">mulda je širine 50 cm, globine 5 cm, debeline </w:t>
      </w:r>
      <w:r>
        <w:rPr>
          <w:rFonts w:ascii="Arial" w:hAnsi="Arial" w:cs="Arial"/>
          <w:sz w:val="28"/>
          <w:szCs w:val="28"/>
        </w:rPr>
        <w:t>7</w:t>
      </w:r>
      <w:r w:rsidRPr="002866D0">
        <w:rPr>
          <w:rFonts w:ascii="Arial" w:hAnsi="Arial" w:cs="Arial"/>
          <w:sz w:val="28"/>
          <w:szCs w:val="28"/>
        </w:rPr>
        <w:t xml:space="preserve"> cm  (AC 16 </w:t>
      </w:r>
      <w:r>
        <w:rPr>
          <w:rFonts w:ascii="Arial" w:hAnsi="Arial" w:cs="Arial"/>
          <w:sz w:val="28"/>
          <w:szCs w:val="28"/>
        </w:rPr>
        <w:t>surf</w:t>
      </w:r>
      <w:r w:rsidRPr="002866D0">
        <w:rPr>
          <w:rFonts w:ascii="Arial" w:hAnsi="Arial" w:cs="Arial"/>
          <w:sz w:val="28"/>
          <w:szCs w:val="28"/>
        </w:rPr>
        <w:t>)</w:t>
      </w:r>
    </w:p>
    <w:p w:rsidR="000D3E11" w:rsidRPr="002866D0" w:rsidRDefault="000D3E11" w:rsidP="000D3E11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>bankina je širine 0,50 m,</w:t>
      </w:r>
      <w:r>
        <w:rPr>
          <w:rFonts w:ascii="Arial" w:hAnsi="Arial" w:cs="Arial"/>
          <w:sz w:val="28"/>
          <w:szCs w:val="28"/>
        </w:rPr>
        <w:t xml:space="preserve"> </w:t>
      </w:r>
      <w:r w:rsidRPr="002866D0">
        <w:rPr>
          <w:rFonts w:ascii="Arial" w:hAnsi="Arial" w:cs="Arial"/>
          <w:sz w:val="28"/>
          <w:szCs w:val="28"/>
        </w:rPr>
        <w:t>debeline najmanj enako kot je debelina</w:t>
      </w:r>
      <w:r>
        <w:rPr>
          <w:rFonts w:ascii="Arial" w:hAnsi="Arial" w:cs="Arial"/>
          <w:sz w:val="28"/>
          <w:szCs w:val="28"/>
        </w:rPr>
        <w:t xml:space="preserve"> novih</w:t>
      </w:r>
      <w:r w:rsidRPr="002866D0">
        <w:rPr>
          <w:rFonts w:ascii="Arial" w:hAnsi="Arial" w:cs="Arial"/>
          <w:sz w:val="28"/>
          <w:szCs w:val="28"/>
        </w:rPr>
        <w:t xml:space="preserve"> asfaltnih slojev</w:t>
      </w:r>
    </w:p>
    <w:p w:rsidR="000D3E11" w:rsidRPr="002866D0" w:rsidRDefault="000D3E11" w:rsidP="000D3E11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 xml:space="preserve">berma je širine 0,50 m in humusirana v debelini =&gt;10 cm. </w:t>
      </w: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2.3.5  SPLOŠNI OPIS  GRADBENIH POSEGOV</w:t>
      </w: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>Planum spodnjega ustroja (PSU) ceste se</w:t>
      </w:r>
      <w:r>
        <w:rPr>
          <w:rFonts w:ascii="Arial" w:hAnsi="Arial" w:cs="Arial"/>
          <w:sz w:val="28"/>
          <w:szCs w:val="28"/>
        </w:rPr>
        <w:t xml:space="preserve"> po celotni dolžini trase razširi samo tam, kjer se zaradi racionalnosti  izbire načina odvodnje uredi mulda. Tam kjer niveleto obstoječe ceste obdržimo in na mestu morebitnega jarka izvedemo drenažo z muldo, je potrebno predhodno odstraniti humus v debelini 20 cm.  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PSU ceste</w:t>
      </w:r>
      <w:r w:rsidRPr="002866D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se na mestih predvidenih lokalnih sanacij </w:t>
      </w:r>
      <w:r w:rsidRPr="002866D0">
        <w:rPr>
          <w:rFonts w:ascii="Arial" w:hAnsi="Arial" w:cs="Arial"/>
          <w:sz w:val="28"/>
          <w:szCs w:val="28"/>
        </w:rPr>
        <w:t xml:space="preserve">uredi  v naklonu min. 4% </w:t>
      </w:r>
      <w:r>
        <w:rPr>
          <w:rFonts w:ascii="Arial" w:hAnsi="Arial" w:cs="Arial"/>
          <w:sz w:val="28"/>
          <w:szCs w:val="28"/>
        </w:rPr>
        <w:t xml:space="preserve">in </w:t>
      </w:r>
      <w:r w:rsidRPr="002866D0">
        <w:rPr>
          <w:rFonts w:ascii="Arial" w:hAnsi="Arial" w:cs="Arial"/>
          <w:sz w:val="28"/>
          <w:szCs w:val="28"/>
        </w:rPr>
        <w:t xml:space="preserve">uvalja do vrednosti Me&gt;10 MPa.  Na tako pripravljen planum spodnjega ustroja (PSU) se </w:t>
      </w:r>
      <w:r>
        <w:rPr>
          <w:rFonts w:ascii="Arial" w:hAnsi="Arial" w:cs="Arial"/>
          <w:sz w:val="28"/>
          <w:szCs w:val="28"/>
        </w:rPr>
        <w:t>do višine obstoječe ceste</w:t>
      </w:r>
      <w:r w:rsidRPr="002866D0">
        <w:rPr>
          <w:rFonts w:ascii="Arial" w:hAnsi="Arial" w:cs="Arial"/>
          <w:sz w:val="28"/>
          <w:szCs w:val="28"/>
        </w:rPr>
        <w:t xml:space="preserve"> vgradi </w:t>
      </w:r>
      <w:r>
        <w:rPr>
          <w:rFonts w:ascii="Arial" w:hAnsi="Arial" w:cs="Arial"/>
          <w:sz w:val="28"/>
          <w:szCs w:val="28"/>
        </w:rPr>
        <w:t xml:space="preserve">nosilni </w:t>
      </w:r>
      <w:r w:rsidRPr="002866D0">
        <w:rPr>
          <w:rFonts w:ascii="Arial" w:hAnsi="Arial" w:cs="Arial"/>
          <w:sz w:val="28"/>
          <w:szCs w:val="28"/>
        </w:rPr>
        <w:t>sloj</w:t>
      </w:r>
      <w:r>
        <w:rPr>
          <w:rFonts w:ascii="Arial" w:hAnsi="Arial" w:cs="Arial"/>
          <w:sz w:val="28"/>
          <w:szCs w:val="28"/>
        </w:rPr>
        <w:t xml:space="preserve"> iz</w:t>
      </w:r>
      <w:r w:rsidRPr="002866D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kvalitetnega </w:t>
      </w:r>
      <w:r w:rsidRPr="002866D0">
        <w:rPr>
          <w:rFonts w:ascii="Arial" w:hAnsi="Arial" w:cs="Arial"/>
          <w:sz w:val="28"/>
          <w:szCs w:val="28"/>
        </w:rPr>
        <w:t xml:space="preserve">kamnitega </w:t>
      </w:r>
      <w:r>
        <w:rPr>
          <w:rFonts w:ascii="Arial" w:hAnsi="Arial" w:cs="Arial"/>
          <w:sz w:val="28"/>
          <w:szCs w:val="28"/>
        </w:rPr>
        <w:t>materiala v sestavi: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Default="000D3E11" w:rsidP="000D3E11">
      <w:pPr>
        <w:numPr>
          <w:ilvl w:val="0"/>
          <w:numId w:val="24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kamniti dobljenec  </w:t>
      </w:r>
      <w:r w:rsidRPr="002866D0">
        <w:rPr>
          <w:rFonts w:ascii="Arial" w:hAnsi="Arial" w:cs="Arial"/>
          <w:sz w:val="28"/>
          <w:szCs w:val="28"/>
        </w:rPr>
        <w:t>(K</w:t>
      </w:r>
      <w:r>
        <w:rPr>
          <w:rFonts w:ascii="Arial" w:hAnsi="Arial" w:cs="Arial"/>
          <w:sz w:val="28"/>
          <w:szCs w:val="28"/>
        </w:rPr>
        <w:t>D60) v debelini 40cm in</w:t>
      </w:r>
    </w:p>
    <w:p w:rsidR="000D3E11" w:rsidRPr="002866D0" w:rsidRDefault="000D3E11" w:rsidP="000D3E11">
      <w:pPr>
        <w:numPr>
          <w:ilvl w:val="0"/>
          <w:numId w:val="24"/>
        </w:num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 xml:space="preserve">nosilni </w:t>
      </w:r>
      <w:r>
        <w:rPr>
          <w:rFonts w:ascii="Arial" w:hAnsi="Arial" w:cs="Arial"/>
          <w:sz w:val="28"/>
          <w:szCs w:val="28"/>
        </w:rPr>
        <w:t>kamniti ali tamponski drobljenec</w:t>
      </w:r>
      <w:r w:rsidRPr="002866D0">
        <w:rPr>
          <w:rFonts w:ascii="Arial" w:hAnsi="Arial" w:cs="Arial"/>
          <w:sz w:val="28"/>
          <w:szCs w:val="28"/>
        </w:rPr>
        <w:t xml:space="preserve"> (</w:t>
      </w:r>
      <w:r>
        <w:rPr>
          <w:rFonts w:ascii="Arial" w:hAnsi="Arial" w:cs="Arial"/>
          <w:sz w:val="28"/>
          <w:szCs w:val="28"/>
        </w:rPr>
        <w:t>K</w:t>
      </w:r>
      <w:r w:rsidRPr="002866D0">
        <w:rPr>
          <w:rFonts w:ascii="Arial" w:hAnsi="Arial" w:cs="Arial"/>
          <w:sz w:val="28"/>
          <w:szCs w:val="28"/>
        </w:rPr>
        <w:t>D 32)</w:t>
      </w:r>
      <w:r>
        <w:rPr>
          <w:rFonts w:ascii="Arial" w:hAnsi="Arial" w:cs="Arial"/>
          <w:sz w:val="28"/>
          <w:szCs w:val="28"/>
        </w:rPr>
        <w:t xml:space="preserve"> v debelini do 10 cm</w:t>
      </w:r>
      <w:r w:rsidRPr="002866D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z</w:t>
      </w:r>
      <w:r w:rsidRPr="002866D0">
        <w:rPr>
          <w:rFonts w:ascii="Arial" w:hAnsi="Arial" w:cs="Arial"/>
          <w:sz w:val="28"/>
          <w:szCs w:val="28"/>
        </w:rPr>
        <w:t xml:space="preserve"> uvalja</w:t>
      </w:r>
      <w:r>
        <w:rPr>
          <w:rFonts w:ascii="Arial" w:hAnsi="Arial" w:cs="Arial"/>
          <w:sz w:val="28"/>
          <w:szCs w:val="28"/>
        </w:rPr>
        <w:t>njem</w:t>
      </w:r>
      <w:r w:rsidRPr="002866D0">
        <w:rPr>
          <w:rFonts w:ascii="Arial" w:hAnsi="Arial" w:cs="Arial"/>
          <w:sz w:val="28"/>
          <w:szCs w:val="28"/>
        </w:rPr>
        <w:t xml:space="preserve"> do ustrezne </w:t>
      </w:r>
      <w:r>
        <w:rPr>
          <w:rFonts w:ascii="Arial" w:hAnsi="Arial" w:cs="Arial"/>
          <w:sz w:val="28"/>
          <w:szCs w:val="28"/>
        </w:rPr>
        <w:t>zbitosti Evd = ≥40 MPa</w:t>
      </w:r>
      <w:r w:rsidRPr="002866D0">
        <w:rPr>
          <w:rFonts w:ascii="Arial" w:hAnsi="Arial" w:cs="Arial"/>
          <w:sz w:val="28"/>
          <w:szCs w:val="28"/>
        </w:rPr>
        <w:t>.</w:t>
      </w: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</w:p>
    <w:p w:rsidR="000D3E11" w:rsidRPr="00A07AA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  <w:r w:rsidRPr="00A07AA1">
        <w:rPr>
          <w:rFonts w:ascii="Arial" w:hAnsi="Arial" w:cs="Arial"/>
          <w:b/>
          <w:sz w:val="28"/>
          <w:szCs w:val="28"/>
        </w:rPr>
        <w:t>Odvodnjavanje:</w:t>
      </w:r>
    </w:p>
    <w:p w:rsidR="000D3E11" w:rsidRPr="00A07AA1" w:rsidRDefault="000D3E11" w:rsidP="000D3E1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Odvodnjavanje vozne površine je zagotovljeno s prečnimi in vzdolžnimi nakloni vozišča in ostane povsem enako, kot brez predvidenega ukrepa.</w:t>
      </w:r>
    </w:p>
    <w:p w:rsidR="000D3E11" w:rsidRPr="00A07AA1" w:rsidRDefault="000D3E11" w:rsidP="000D3E1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 xml:space="preserve">Za odvodnjavanje vozišča so predvidene asfaltne mulde. Mulde so speljane preko   vtočnih jaškov v novo </w:t>
      </w:r>
      <w:r>
        <w:rPr>
          <w:rFonts w:ascii="Arial" w:hAnsi="Arial" w:cs="Arial"/>
          <w:sz w:val="28"/>
          <w:szCs w:val="28"/>
        </w:rPr>
        <w:t xml:space="preserve">drenažno in </w:t>
      </w:r>
      <w:r w:rsidRPr="00A07AA1">
        <w:rPr>
          <w:rFonts w:ascii="Arial" w:hAnsi="Arial" w:cs="Arial"/>
          <w:sz w:val="28"/>
          <w:szCs w:val="28"/>
        </w:rPr>
        <w:t xml:space="preserve">meteorno </w:t>
      </w:r>
      <w:r>
        <w:rPr>
          <w:rFonts w:ascii="Arial" w:hAnsi="Arial" w:cs="Arial"/>
          <w:sz w:val="28"/>
          <w:szCs w:val="28"/>
        </w:rPr>
        <w:t>odvodnjo</w:t>
      </w:r>
      <w:r w:rsidRPr="00A07AA1">
        <w:rPr>
          <w:rFonts w:ascii="Arial" w:hAnsi="Arial" w:cs="Arial"/>
          <w:sz w:val="28"/>
          <w:szCs w:val="28"/>
        </w:rPr>
        <w:t xml:space="preserve"> ali pa razpršeno po terenu. 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Pr="00A07AA1" w:rsidRDefault="000D3E11" w:rsidP="000D3E1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 xml:space="preserve">Meteorna </w:t>
      </w:r>
      <w:r>
        <w:rPr>
          <w:rFonts w:ascii="Arial" w:hAnsi="Arial" w:cs="Arial"/>
          <w:sz w:val="28"/>
          <w:szCs w:val="28"/>
        </w:rPr>
        <w:t xml:space="preserve">odvodnja </w:t>
      </w:r>
      <w:r w:rsidRPr="00A07AA1">
        <w:rPr>
          <w:rFonts w:ascii="Arial" w:hAnsi="Arial" w:cs="Arial"/>
          <w:sz w:val="28"/>
          <w:szCs w:val="28"/>
        </w:rPr>
        <w:t xml:space="preserve"> je izvedena iz PE</w:t>
      </w:r>
      <w:r>
        <w:rPr>
          <w:rFonts w:ascii="Arial" w:hAnsi="Arial" w:cs="Arial"/>
          <w:sz w:val="28"/>
          <w:szCs w:val="28"/>
        </w:rPr>
        <w:t>, PVC</w:t>
      </w:r>
      <w:r w:rsidRPr="00A07AA1">
        <w:rPr>
          <w:rFonts w:ascii="Arial" w:hAnsi="Arial" w:cs="Arial"/>
          <w:sz w:val="28"/>
          <w:szCs w:val="28"/>
        </w:rPr>
        <w:t xml:space="preserve"> cevi D</w:t>
      </w:r>
      <w:r>
        <w:rPr>
          <w:rFonts w:ascii="Arial" w:hAnsi="Arial" w:cs="Arial"/>
          <w:sz w:val="28"/>
          <w:szCs w:val="28"/>
        </w:rPr>
        <w:t>K 2/3 od DN</w:t>
      </w:r>
      <w:r w:rsidRPr="00A07AA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200</w:t>
      </w:r>
      <w:r w:rsidRPr="00A07AA1">
        <w:rPr>
          <w:rFonts w:ascii="Arial" w:hAnsi="Arial" w:cs="Arial"/>
          <w:sz w:val="28"/>
          <w:szCs w:val="28"/>
        </w:rPr>
        <w:t xml:space="preserve"> do DN </w:t>
      </w:r>
      <w:r>
        <w:rPr>
          <w:rFonts w:ascii="Arial" w:hAnsi="Arial" w:cs="Arial"/>
          <w:sz w:val="28"/>
          <w:szCs w:val="28"/>
        </w:rPr>
        <w:t>4</w:t>
      </w:r>
      <w:r w:rsidRPr="00A07AA1">
        <w:rPr>
          <w:rFonts w:ascii="Arial" w:hAnsi="Arial" w:cs="Arial"/>
          <w:sz w:val="28"/>
          <w:szCs w:val="28"/>
        </w:rPr>
        <w:t xml:space="preserve">00. Cevi se položijo v posteljico </w:t>
      </w:r>
      <w:r>
        <w:rPr>
          <w:rFonts w:ascii="Arial" w:hAnsi="Arial" w:cs="Arial"/>
          <w:sz w:val="28"/>
          <w:szCs w:val="28"/>
        </w:rPr>
        <w:t xml:space="preserve">iz zemeljsko vlažnega betona C 16/20 v </w:t>
      </w:r>
      <w:r w:rsidRPr="00A07AA1">
        <w:rPr>
          <w:rFonts w:ascii="Arial" w:hAnsi="Arial" w:cs="Arial"/>
          <w:sz w:val="28"/>
          <w:szCs w:val="28"/>
        </w:rPr>
        <w:t xml:space="preserve">debelini </w:t>
      </w:r>
      <w:r>
        <w:rPr>
          <w:rFonts w:ascii="Arial" w:hAnsi="Arial" w:cs="Arial"/>
          <w:sz w:val="28"/>
          <w:szCs w:val="28"/>
        </w:rPr>
        <w:t xml:space="preserve">10 cm, obbetonirajo do 2/3 premera in obsipajo z  enozrnatim drenažnim materialom </w:t>
      </w:r>
      <w:r w:rsidRPr="00A07AA1">
        <w:rPr>
          <w:rFonts w:ascii="Arial" w:hAnsi="Arial" w:cs="Arial"/>
          <w:sz w:val="28"/>
          <w:szCs w:val="28"/>
        </w:rPr>
        <w:t xml:space="preserve">peščenim materialom do </w:t>
      </w:r>
      <w:r>
        <w:rPr>
          <w:rFonts w:ascii="Arial" w:hAnsi="Arial" w:cs="Arial"/>
          <w:sz w:val="28"/>
          <w:szCs w:val="28"/>
        </w:rPr>
        <w:t xml:space="preserve">spodnje nosilnega kamnitega drobljenca. 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 xml:space="preserve">Prisotnost zaledne vode ter reševanje izcednih vod planuma spodnjega ustroja rešujemo </w:t>
      </w:r>
      <w:r>
        <w:rPr>
          <w:rFonts w:ascii="Arial" w:hAnsi="Arial" w:cs="Arial"/>
          <w:sz w:val="28"/>
          <w:szCs w:val="28"/>
        </w:rPr>
        <w:t xml:space="preserve">tudi </w:t>
      </w:r>
      <w:r w:rsidRPr="00A07AA1">
        <w:rPr>
          <w:rFonts w:ascii="Arial" w:hAnsi="Arial" w:cs="Arial"/>
          <w:sz w:val="28"/>
          <w:szCs w:val="28"/>
        </w:rPr>
        <w:t>z zbiranjem v drenažnem rigolu z drenažno cevjo DN 1</w:t>
      </w:r>
      <w:r>
        <w:rPr>
          <w:rFonts w:ascii="Arial" w:hAnsi="Arial" w:cs="Arial"/>
          <w:sz w:val="28"/>
          <w:szCs w:val="28"/>
        </w:rPr>
        <w:t>0</w:t>
      </w:r>
      <w:r w:rsidRPr="00A07AA1">
        <w:rPr>
          <w:rFonts w:ascii="Arial" w:hAnsi="Arial" w:cs="Arial"/>
          <w:sz w:val="28"/>
          <w:szCs w:val="28"/>
        </w:rPr>
        <w:t>0, na podbetonu C 16/20. Drenaža se izvede vzdolžno z izpustom v nižje ležeči  vtočni jašek</w:t>
      </w:r>
      <w:r>
        <w:rPr>
          <w:rFonts w:ascii="Arial" w:hAnsi="Arial" w:cs="Arial"/>
          <w:sz w:val="28"/>
          <w:szCs w:val="28"/>
        </w:rPr>
        <w:t>.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Pr="00A07AA1" w:rsidRDefault="000D3E11" w:rsidP="000D3E1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Iztoki vseh prečnih prepustov, ki se stekajo razpršeno po terenu se uredijo iz kvalitetnega lomljenca z iztokom v kanalete v dolžini do največ 5, 00 m.</w:t>
      </w: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Hišni in drugi priključki:</w:t>
      </w:r>
    </w:p>
    <w:p w:rsidR="000D3E11" w:rsidRPr="006320EE" w:rsidRDefault="000D3E11" w:rsidP="000D3E11">
      <w:pPr>
        <w:jc w:val="both"/>
        <w:rPr>
          <w:rFonts w:ascii="Arial" w:hAnsi="Arial" w:cs="Arial"/>
          <w:sz w:val="28"/>
          <w:szCs w:val="28"/>
        </w:rPr>
      </w:pPr>
      <w:r w:rsidRPr="006320EE">
        <w:rPr>
          <w:rFonts w:ascii="Arial" w:hAnsi="Arial" w:cs="Arial"/>
          <w:sz w:val="28"/>
          <w:szCs w:val="28"/>
        </w:rPr>
        <w:t>Vsi priključki se izvedejo iz</w:t>
      </w:r>
      <w:r>
        <w:rPr>
          <w:rFonts w:ascii="Arial" w:hAnsi="Arial" w:cs="Arial"/>
          <w:sz w:val="28"/>
          <w:szCs w:val="28"/>
        </w:rPr>
        <w:t xml:space="preserve"> asfaltne mase AC16 surf v debelini 7 cm. Pri priključkih gre za preplastitve oz. izgradnjo novih priključkov. Potrebne količine (izkopi, zasipi, …) so v popisih vključene v ustrezne postavke.</w:t>
      </w: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Podporne kamnite konstrukcije:</w:t>
      </w:r>
    </w:p>
    <w:p w:rsidR="000D3E11" w:rsidRPr="00D272D1" w:rsidRDefault="000D3E11" w:rsidP="000D3E1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Na obravnavanem delu trase ni podpornih ali opornih konstrukcij. </w:t>
      </w: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Premostitveni objekti:</w:t>
      </w:r>
    </w:p>
    <w:p w:rsidR="000D3E11" w:rsidRPr="00D272D1" w:rsidRDefault="000D3E11" w:rsidP="000D3E1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Na obravnavanem delu trase ni premostitvenih objektov (mostovi, …) </w:t>
      </w: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</w:p>
    <w:p w:rsidR="000D3E11" w:rsidRPr="00A07AA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  <w:r w:rsidRPr="00A07AA1">
        <w:rPr>
          <w:rFonts w:ascii="Arial" w:hAnsi="Arial" w:cs="Arial"/>
          <w:b/>
          <w:sz w:val="28"/>
          <w:szCs w:val="28"/>
        </w:rPr>
        <w:t>Prometna oprema in signalizacija: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 xml:space="preserve">Ureditev prometa po </w:t>
      </w:r>
      <w:r>
        <w:rPr>
          <w:rFonts w:ascii="Arial" w:hAnsi="Arial" w:cs="Arial"/>
          <w:sz w:val="28"/>
          <w:szCs w:val="28"/>
        </w:rPr>
        <w:t xml:space="preserve">izvedenih obnovitvenih delih ostaja enaka. Zamenja, oziroma dopolni se v skladu z Pravilnikom o prometni signalizaciji in prometni opremi na cestah (Ur.l.RS, št. 99/15). 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Pr="00F905A4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  <w:r w:rsidRPr="00F905A4">
        <w:rPr>
          <w:rFonts w:ascii="Arial" w:hAnsi="Arial" w:cs="Arial"/>
          <w:b/>
          <w:sz w:val="28"/>
          <w:szCs w:val="28"/>
        </w:rPr>
        <w:t>2.3.5.1   ODSEK JP OD DOMAČIJE KOZAR DO DOMAČIJE ŠKROBAR</w:t>
      </w:r>
      <w:r>
        <w:rPr>
          <w:rFonts w:ascii="Arial" w:hAnsi="Arial" w:cs="Arial"/>
          <w:b/>
          <w:sz w:val="28"/>
          <w:szCs w:val="28"/>
        </w:rPr>
        <w:t xml:space="preserve"> V DOLŽINI 1460 m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Asfaltna površina je v zelo slabem stanju. Kar se kaže v mrežastih razpokah in usadih zaradi neurejenega ustreznega odvodnjavanja. 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 tem odseku smo predvideli odstranitev obstoječega asfalta in zamenjavo celotnega nosilnega ustroja na več lokacijah, ki so na trasi označene z barvnim markirnim sprejem. Skupaj takšnih lokacij: 3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Enako označene so tudi  delne sanacije vozišča, kjer gre za odrez asfalta v širini 1,50 m in dolžini od 15 do 110 m. Skupaj je takšnih lokacij: 5 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  <w:r w:rsidRPr="00F905A4">
        <w:rPr>
          <w:rFonts w:ascii="Arial" w:hAnsi="Arial" w:cs="Arial"/>
          <w:b/>
          <w:sz w:val="28"/>
          <w:szCs w:val="28"/>
        </w:rPr>
        <w:t>2.3.5.2  ODSEK JP OD DOMAČIJE ŠKROBAR DO DOMAČIJE VAJS</w:t>
      </w:r>
      <w:r>
        <w:rPr>
          <w:rFonts w:ascii="Arial" w:hAnsi="Arial" w:cs="Arial"/>
          <w:b/>
          <w:sz w:val="28"/>
          <w:szCs w:val="28"/>
        </w:rPr>
        <w:t xml:space="preserve"> V DOLŽINI 390 m</w:t>
      </w: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Pododsek št. 1 v dolžini 200 m</w:t>
      </w: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  <w:r w:rsidRPr="00EB13B4">
        <w:rPr>
          <w:rFonts w:ascii="Arial" w:hAnsi="Arial" w:cs="Arial"/>
          <w:sz w:val="28"/>
          <w:szCs w:val="28"/>
        </w:rPr>
        <w:t xml:space="preserve">Na tem odseku </w:t>
      </w:r>
      <w:r>
        <w:rPr>
          <w:rFonts w:ascii="Arial" w:hAnsi="Arial" w:cs="Arial"/>
          <w:sz w:val="28"/>
          <w:szCs w:val="28"/>
        </w:rPr>
        <w:t xml:space="preserve">(od križišča proti domačiji Vajs) </w:t>
      </w:r>
      <w:r w:rsidRPr="00EB13B4">
        <w:rPr>
          <w:rFonts w:ascii="Arial" w:hAnsi="Arial" w:cs="Arial"/>
          <w:sz w:val="28"/>
          <w:szCs w:val="28"/>
        </w:rPr>
        <w:t>se</w:t>
      </w:r>
      <w:r>
        <w:rPr>
          <w:rFonts w:ascii="Arial" w:hAnsi="Arial" w:cs="Arial"/>
          <w:sz w:val="28"/>
          <w:szCs w:val="28"/>
        </w:rPr>
        <w:t xml:space="preserve"> pojavlja aktivni plaz, ki ni predmet obdelave. </w:t>
      </w:r>
    </w:p>
    <w:p w:rsidR="000D3E11" w:rsidRPr="00EB13B4" w:rsidRDefault="000D3E11" w:rsidP="000D3E1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Glede na popolno uničenost asfaltne površine predlagamo, da se asfalt v celoti odstrani in trasa nadgradi z cca 20 cm tamponskega drobljenca TD 0-32, pri dveh nasproti si stoječih domačijah pa izvedemo popolno zamenjavo nosilne konstrukcije tako, da obdržimo sedanjo niveleto.</w:t>
      </w: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Pododsek št. 2 v dolžini 190 m</w:t>
      </w:r>
    </w:p>
    <w:p w:rsidR="000D3E11" w:rsidRPr="003A3CEC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Na tem odseku cesto preplastimo, v območju dveh nasproti si stoječih domačijah pa izvedemo popolno zamenjavo nosilne konstrukcije tako, da obdržimo sedanjo niveleto. 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Pr="005053D1" w:rsidRDefault="000D3E11" w:rsidP="000D3E11">
      <w:pPr>
        <w:jc w:val="both"/>
        <w:rPr>
          <w:rFonts w:ascii="Arial" w:hAnsi="Arial" w:cs="Arial"/>
          <w:b/>
          <w:sz w:val="28"/>
          <w:szCs w:val="28"/>
        </w:rPr>
      </w:pPr>
      <w:r w:rsidRPr="005053D1">
        <w:rPr>
          <w:rFonts w:ascii="Arial" w:hAnsi="Arial" w:cs="Arial"/>
          <w:b/>
          <w:sz w:val="28"/>
          <w:szCs w:val="28"/>
        </w:rPr>
        <w:t>2.</w:t>
      </w:r>
      <w:r>
        <w:rPr>
          <w:rFonts w:ascii="Arial" w:hAnsi="Arial" w:cs="Arial"/>
          <w:b/>
          <w:sz w:val="28"/>
          <w:szCs w:val="28"/>
        </w:rPr>
        <w:t>3.6</w:t>
      </w:r>
      <w:r w:rsidRPr="005053D1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POGOJI GRADNJE</w:t>
      </w:r>
    </w:p>
    <w:p w:rsidR="000D3E11" w:rsidRDefault="000D3E11" w:rsidP="000D3E11">
      <w:pPr>
        <w:pStyle w:val="Brezrazmikov"/>
        <w:jc w:val="both"/>
        <w:rPr>
          <w:rFonts w:ascii="Arial" w:hAnsi="Arial" w:cs="Arial"/>
          <w:b/>
          <w:sz w:val="28"/>
          <w:szCs w:val="28"/>
        </w:rPr>
      </w:pPr>
    </w:p>
    <w:p w:rsidR="000D3E11" w:rsidRPr="00A07AA1" w:rsidRDefault="000D3E11" w:rsidP="000D3E1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Pogoji iz Zakona o javnih cestah (ZCes-1, Ur.l., RS št. 109/2010):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Pr="00A07AA1" w:rsidRDefault="000D3E11" w:rsidP="000D3E1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Obravnavani poseg je skladen z 18. členom zakona, ki dovoljuje poseg v območju t.i. varovalnega pasu ceste, v kolikor investitor razpolaga s potrebnimi zemljišči v trasi predvidene modernizacije ceste.</w:t>
      </w:r>
    </w:p>
    <w:p w:rsidR="000D3E11" w:rsidRDefault="000D3E11" w:rsidP="000D3E11">
      <w:pPr>
        <w:jc w:val="both"/>
        <w:rPr>
          <w:rFonts w:ascii="Arial" w:hAnsi="Arial" w:cs="Arial"/>
          <w:sz w:val="28"/>
          <w:szCs w:val="28"/>
        </w:rPr>
      </w:pPr>
    </w:p>
    <w:p w:rsidR="000D3E11" w:rsidRPr="00A07AA1" w:rsidRDefault="000D3E11" w:rsidP="000D3E1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Poseg mora biti usklajen s prizadetimi lastniki zemljišč in upravljalci zakonito zgrajenih objektov, napeljav in naprav v tem območju. Ker gre hkrati za izboljšanje prometnih in varnostnih lastnosti ni potrebno dovoljenje za poseg v prostor. Takšna dela se štejejo za vzdrževalna dela v javno korist.</w:t>
      </w:r>
    </w:p>
    <w:p w:rsidR="000D3E11" w:rsidRDefault="000D3E11" w:rsidP="000D3E11">
      <w:pPr>
        <w:pStyle w:val="Brezrazmikov"/>
        <w:jc w:val="both"/>
        <w:rPr>
          <w:rFonts w:ascii="Arial" w:hAnsi="Arial" w:cs="Arial"/>
          <w:b/>
          <w:sz w:val="28"/>
          <w:szCs w:val="28"/>
        </w:rPr>
      </w:pPr>
    </w:p>
    <w:p w:rsidR="000D3E11" w:rsidRPr="00A07AA1" w:rsidRDefault="000D3E11" w:rsidP="000D3E11">
      <w:pPr>
        <w:pStyle w:val="Brezrazmikov"/>
        <w:jc w:val="both"/>
        <w:rPr>
          <w:rFonts w:ascii="Arial" w:hAnsi="Arial" w:cs="Arial"/>
          <w:b/>
          <w:sz w:val="28"/>
          <w:szCs w:val="28"/>
        </w:rPr>
      </w:pPr>
      <w:r w:rsidRPr="00A07AA1">
        <w:rPr>
          <w:rFonts w:ascii="Arial" w:hAnsi="Arial" w:cs="Arial"/>
          <w:b/>
          <w:sz w:val="28"/>
          <w:szCs w:val="28"/>
        </w:rPr>
        <w:t>Pogoji Pravilnika za izvedbo investicijskih vzdrževalnih del v javno korist na javnih cestah (Ur.l.RS, št. 07/2012)</w:t>
      </w:r>
    </w:p>
    <w:p w:rsidR="000D3E11" w:rsidRPr="00A07AA1" w:rsidRDefault="000D3E11" w:rsidP="000D3E11">
      <w:pPr>
        <w:pStyle w:val="Brezrazmikov"/>
        <w:jc w:val="both"/>
        <w:rPr>
          <w:rFonts w:ascii="Arial" w:hAnsi="Arial" w:cs="Arial"/>
          <w:b/>
          <w:sz w:val="28"/>
          <w:szCs w:val="28"/>
          <w:highlight w:val="lightGray"/>
        </w:rPr>
      </w:pPr>
    </w:p>
    <w:p w:rsidR="000D3E11" w:rsidRPr="00A07AA1" w:rsidRDefault="000D3E11" w:rsidP="000D3E1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Po drugem odstavku 12. člena Pravilnika za izvedbo investicijskih vzdrževalnih del v javno korist na javnih cestah se lahko prične z vzdrževalnimi deli v javno korist na podlagi izdelanega in recenziranega izvedbenega načrta. Ob posebej utemeljenih razlogih (zavarovanje brežin, preplastitev, ….) s strani upravljalca se lahko z izvedbo del prične tudi brez recenziranega projekta za izvedbo.</w:t>
      </w:r>
    </w:p>
    <w:p w:rsidR="000D3E11" w:rsidRDefault="000D3E11" w:rsidP="002866D0">
      <w:pPr>
        <w:jc w:val="both"/>
        <w:rPr>
          <w:rFonts w:ascii="Arial" w:hAnsi="Arial" w:cs="Arial"/>
          <w:b/>
          <w:sz w:val="28"/>
          <w:szCs w:val="28"/>
        </w:rPr>
      </w:pPr>
    </w:p>
    <w:p w:rsidR="000D3E11" w:rsidRDefault="000D3E11" w:rsidP="002866D0">
      <w:pPr>
        <w:jc w:val="both"/>
        <w:rPr>
          <w:rFonts w:ascii="Arial" w:hAnsi="Arial" w:cs="Arial"/>
          <w:b/>
          <w:sz w:val="28"/>
          <w:szCs w:val="28"/>
        </w:rPr>
      </w:pPr>
    </w:p>
    <w:p w:rsidR="000D3E11" w:rsidRDefault="000D3E11" w:rsidP="002866D0">
      <w:pPr>
        <w:jc w:val="both"/>
        <w:rPr>
          <w:rFonts w:ascii="Arial" w:hAnsi="Arial" w:cs="Arial"/>
          <w:b/>
          <w:sz w:val="28"/>
          <w:szCs w:val="28"/>
        </w:rPr>
      </w:pPr>
    </w:p>
    <w:p w:rsidR="000D3E11" w:rsidRDefault="000D3E11" w:rsidP="002866D0">
      <w:pPr>
        <w:jc w:val="both"/>
        <w:rPr>
          <w:rFonts w:ascii="Arial" w:hAnsi="Arial" w:cs="Arial"/>
          <w:b/>
          <w:sz w:val="28"/>
          <w:szCs w:val="28"/>
        </w:rPr>
      </w:pPr>
    </w:p>
    <w:p w:rsidR="0030406F" w:rsidRDefault="0030406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Gornja Radgona</w:t>
      </w:r>
      <w:r w:rsidR="00C76A0A">
        <w:rPr>
          <w:rFonts w:ascii="Arial" w:hAnsi="Arial" w:cs="Arial"/>
          <w:sz w:val="28"/>
          <w:szCs w:val="28"/>
        </w:rPr>
        <w:t xml:space="preserve">, </w:t>
      </w:r>
      <w:r w:rsidR="000D3E11">
        <w:rPr>
          <w:rFonts w:ascii="Arial" w:hAnsi="Arial" w:cs="Arial"/>
          <w:sz w:val="28"/>
          <w:szCs w:val="28"/>
        </w:rPr>
        <w:t>junij</w:t>
      </w:r>
      <w:r w:rsidR="006C4A7E" w:rsidRPr="006606D5">
        <w:rPr>
          <w:rFonts w:ascii="Arial" w:hAnsi="Arial" w:cs="Arial"/>
          <w:sz w:val="28"/>
          <w:szCs w:val="28"/>
        </w:rPr>
        <w:t xml:space="preserve"> 201</w:t>
      </w:r>
      <w:r w:rsidR="000D3E11">
        <w:rPr>
          <w:rFonts w:ascii="Arial" w:hAnsi="Arial" w:cs="Arial"/>
          <w:sz w:val="28"/>
          <w:szCs w:val="28"/>
        </w:rPr>
        <w:t>9</w:t>
      </w:r>
      <w:r w:rsidR="00751F42" w:rsidRPr="006606D5">
        <w:rPr>
          <w:rFonts w:ascii="Arial" w:hAnsi="Arial" w:cs="Arial"/>
          <w:sz w:val="28"/>
          <w:szCs w:val="28"/>
        </w:rPr>
        <w:t xml:space="preserve"> </w:t>
      </w:r>
      <w:r w:rsidR="006C4A7E" w:rsidRPr="006606D5">
        <w:rPr>
          <w:rFonts w:ascii="Arial" w:hAnsi="Arial" w:cs="Arial"/>
          <w:sz w:val="28"/>
          <w:szCs w:val="28"/>
        </w:rPr>
        <w:t xml:space="preserve">  </w:t>
      </w:r>
      <w:r w:rsidR="00751F42" w:rsidRPr="006606D5">
        <w:rPr>
          <w:rFonts w:ascii="Arial" w:hAnsi="Arial" w:cs="Arial"/>
          <w:sz w:val="28"/>
          <w:szCs w:val="28"/>
        </w:rPr>
        <w:t xml:space="preserve">       </w:t>
      </w:r>
      <w:r w:rsidR="00C76A0A">
        <w:rPr>
          <w:rFonts w:ascii="Arial" w:hAnsi="Arial" w:cs="Arial"/>
          <w:sz w:val="28"/>
          <w:szCs w:val="28"/>
        </w:rPr>
        <w:tab/>
      </w:r>
      <w:r w:rsidR="00C76A0A">
        <w:rPr>
          <w:rFonts w:ascii="Arial" w:hAnsi="Arial" w:cs="Arial"/>
          <w:sz w:val="28"/>
          <w:szCs w:val="28"/>
        </w:rPr>
        <w:tab/>
      </w:r>
      <w:r w:rsidR="00C76A0A">
        <w:rPr>
          <w:rFonts w:ascii="Arial" w:hAnsi="Arial" w:cs="Arial"/>
          <w:sz w:val="28"/>
          <w:szCs w:val="28"/>
        </w:rPr>
        <w:tab/>
      </w:r>
      <w:r w:rsidR="00C76A0A">
        <w:rPr>
          <w:rFonts w:ascii="Arial" w:hAnsi="Arial" w:cs="Arial"/>
          <w:sz w:val="28"/>
          <w:szCs w:val="28"/>
        </w:rPr>
        <w:tab/>
      </w:r>
      <w:r w:rsidR="00751F42" w:rsidRPr="006606D5">
        <w:rPr>
          <w:rFonts w:ascii="Arial" w:hAnsi="Arial" w:cs="Arial"/>
          <w:sz w:val="28"/>
          <w:szCs w:val="28"/>
        </w:rPr>
        <w:t xml:space="preserve">     </w:t>
      </w:r>
      <w:r w:rsidR="007B78EF" w:rsidRPr="006606D5">
        <w:rPr>
          <w:rFonts w:ascii="Arial" w:hAnsi="Arial" w:cs="Arial"/>
          <w:sz w:val="28"/>
          <w:szCs w:val="28"/>
        </w:rPr>
        <w:t xml:space="preserve"> </w:t>
      </w:r>
      <w:r w:rsidR="00751F42" w:rsidRPr="006606D5">
        <w:rPr>
          <w:rFonts w:ascii="Arial" w:hAnsi="Arial" w:cs="Arial"/>
          <w:sz w:val="28"/>
          <w:szCs w:val="28"/>
        </w:rPr>
        <w:t xml:space="preserve"> </w:t>
      </w:r>
      <w:r w:rsidR="006606D5">
        <w:rPr>
          <w:rFonts w:ascii="Arial" w:hAnsi="Arial" w:cs="Arial"/>
          <w:sz w:val="28"/>
          <w:szCs w:val="28"/>
        </w:rPr>
        <w:t xml:space="preserve">  </w:t>
      </w:r>
      <w:r w:rsidR="009C7827" w:rsidRPr="006606D5">
        <w:rPr>
          <w:rFonts w:ascii="Arial" w:hAnsi="Arial" w:cs="Arial"/>
          <w:sz w:val="28"/>
          <w:szCs w:val="28"/>
        </w:rPr>
        <w:t xml:space="preserve">  </w:t>
      </w:r>
      <w:r w:rsidR="00DA662B" w:rsidRPr="006606D5">
        <w:rPr>
          <w:rFonts w:ascii="Arial" w:hAnsi="Arial" w:cs="Arial"/>
          <w:sz w:val="28"/>
          <w:szCs w:val="28"/>
        </w:rPr>
        <w:t xml:space="preserve"> </w:t>
      </w:r>
    </w:p>
    <w:p w:rsidR="0030406F" w:rsidRDefault="00255548" w:rsidP="00255548">
      <w:pPr>
        <w:tabs>
          <w:tab w:val="left" w:pos="108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30406F" w:rsidRDefault="0025554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</w:t>
      </w:r>
      <w:r w:rsidR="0030406F">
        <w:rPr>
          <w:rFonts w:ascii="Arial" w:hAnsi="Arial" w:cs="Arial"/>
          <w:sz w:val="28"/>
          <w:szCs w:val="28"/>
        </w:rPr>
        <w:tab/>
      </w:r>
      <w:r w:rsidR="0030406F">
        <w:rPr>
          <w:rFonts w:ascii="Arial" w:hAnsi="Arial" w:cs="Arial"/>
          <w:sz w:val="28"/>
          <w:szCs w:val="28"/>
        </w:rPr>
        <w:tab/>
      </w:r>
      <w:r w:rsidR="0030406F">
        <w:rPr>
          <w:rFonts w:ascii="Arial" w:hAnsi="Arial" w:cs="Arial"/>
          <w:sz w:val="28"/>
          <w:szCs w:val="28"/>
        </w:rPr>
        <w:tab/>
      </w:r>
      <w:r w:rsidR="0030406F">
        <w:rPr>
          <w:rFonts w:ascii="Arial" w:hAnsi="Arial" w:cs="Arial"/>
          <w:sz w:val="28"/>
          <w:szCs w:val="28"/>
        </w:rPr>
        <w:tab/>
      </w:r>
      <w:r w:rsidR="0030406F">
        <w:rPr>
          <w:rFonts w:ascii="Arial" w:hAnsi="Arial" w:cs="Arial"/>
          <w:sz w:val="28"/>
          <w:szCs w:val="28"/>
        </w:rPr>
        <w:tab/>
      </w:r>
      <w:r w:rsidR="0030406F">
        <w:rPr>
          <w:rFonts w:ascii="Arial" w:hAnsi="Arial" w:cs="Arial"/>
          <w:sz w:val="28"/>
          <w:szCs w:val="28"/>
        </w:rPr>
        <w:tab/>
      </w:r>
      <w:r w:rsidR="0030406F">
        <w:rPr>
          <w:rFonts w:ascii="Arial" w:hAnsi="Arial" w:cs="Arial"/>
          <w:sz w:val="28"/>
          <w:szCs w:val="28"/>
        </w:rPr>
        <w:tab/>
        <w:t>Odg. projektant</w:t>
      </w:r>
    </w:p>
    <w:p w:rsidR="00751F42" w:rsidRPr="006606D5" w:rsidRDefault="0025554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</w:t>
      </w:r>
      <w:r w:rsidR="00912475" w:rsidRPr="006606D5">
        <w:rPr>
          <w:rFonts w:ascii="Arial" w:hAnsi="Arial" w:cs="Arial"/>
          <w:sz w:val="28"/>
          <w:szCs w:val="28"/>
        </w:rPr>
        <w:t>.</w:t>
      </w:r>
      <w:r w:rsidR="0030406F">
        <w:rPr>
          <w:rFonts w:ascii="Arial" w:hAnsi="Arial" w:cs="Arial"/>
          <w:sz w:val="28"/>
          <w:szCs w:val="28"/>
        </w:rPr>
        <w:tab/>
      </w:r>
      <w:r w:rsidR="0030406F">
        <w:rPr>
          <w:rFonts w:ascii="Arial" w:hAnsi="Arial" w:cs="Arial"/>
          <w:sz w:val="28"/>
          <w:szCs w:val="28"/>
        </w:rPr>
        <w:tab/>
      </w:r>
      <w:r w:rsidR="0030406F">
        <w:rPr>
          <w:rFonts w:ascii="Arial" w:hAnsi="Arial" w:cs="Arial"/>
          <w:sz w:val="28"/>
          <w:szCs w:val="28"/>
        </w:rPr>
        <w:tab/>
        <w:t xml:space="preserve">     Igor Pivec, u</w:t>
      </w:r>
      <w:r w:rsidR="002C5FD3">
        <w:rPr>
          <w:rFonts w:ascii="Arial" w:hAnsi="Arial" w:cs="Arial"/>
          <w:sz w:val="28"/>
          <w:szCs w:val="28"/>
        </w:rPr>
        <w:t>niv</w:t>
      </w:r>
      <w:r w:rsidR="0030406F">
        <w:rPr>
          <w:rFonts w:ascii="Arial" w:hAnsi="Arial" w:cs="Arial"/>
          <w:sz w:val="28"/>
          <w:szCs w:val="28"/>
        </w:rPr>
        <w:t>.dipl.inž.gradb.</w:t>
      </w:r>
    </w:p>
    <w:sectPr w:rsidR="00751F42" w:rsidRPr="006606D5" w:rsidSect="00FA5CDD">
      <w:headerReference w:type="default" r:id="rId7"/>
      <w:footerReference w:type="default" r:id="rId8"/>
      <w:pgSz w:w="11906" w:h="16838"/>
      <w:pgMar w:top="420" w:right="566" w:bottom="1080" w:left="1417" w:header="343" w:footer="522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7D7" w:rsidRDefault="002E77D7">
      <w:r>
        <w:separator/>
      </w:r>
    </w:p>
  </w:endnote>
  <w:endnote w:type="continuationSeparator" w:id="0">
    <w:p w:rsidR="002E77D7" w:rsidRDefault="002E77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D0" w:rsidRPr="00DD19B6" w:rsidRDefault="005C5ED0">
    <w:pPr>
      <w:pStyle w:val="Noga"/>
      <w:pBdr>
        <w:top w:val="single" w:sz="4" w:space="1" w:color="auto"/>
      </w:pBdr>
      <w:jc w:val="center"/>
      <w:rPr>
        <w:rFonts w:ascii="Arial" w:hAnsi="Arial" w:cs="Arial"/>
      </w:rPr>
    </w:pPr>
    <w:r>
      <w:rPr>
        <w:rStyle w:val="tevilkastrani"/>
      </w:rPr>
      <w:t xml:space="preserve">                                                                                                 </w:t>
    </w:r>
    <w:r>
      <w:rPr>
        <w:rStyle w:val="tevilkastrani"/>
      </w:rPr>
      <w:tab/>
      <w:t xml:space="preserve">      </w:t>
    </w:r>
    <w:r w:rsidRPr="00DD19B6">
      <w:rPr>
        <w:rStyle w:val="tevilkastrani"/>
        <w:rFonts w:ascii="Arial" w:hAnsi="Arial" w:cs="Arial"/>
      </w:rPr>
      <w:t xml:space="preserve"> </w:t>
    </w:r>
    <w:r w:rsidR="00F179F7" w:rsidRPr="00DD19B6">
      <w:rPr>
        <w:rStyle w:val="tevilkastrani"/>
        <w:rFonts w:ascii="Arial" w:hAnsi="Arial" w:cs="Arial"/>
      </w:rPr>
      <w:fldChar w:fldCharType="begin"/>
    </w:r>
    <w:r w:rsidRPr="00DD19B6">
      <w:rPr>
        <w:rStyle w:val="tevilkastrani"/>
        <w:rFonts w:ascii="Arial" w:hAnsi="Arial" w:cs="Arial"/>
      </w:rPr>
      <w:instrText xml:space="preserve"> PAGE </w:instrText>
    </w:r>
    <w:r w:rsidR="00F179F7" w:rsidRPr="00DD19B6">
      <w:rPr>
        <w:rStyle w:val="tevilkastrani"/>
        <w:rFonts w:ascii="Arial" w:hAnsi="Arial" w:cs="Arial"/>
      </w:rPr>
      <w:fldChar w:fldCharType="separate"/>
    </w:r>
    <w:r w:rsidR="00384642">
      <w:rPr>
        <w:rStyle w:val="tevilkastrani"/>
        <w:rFonts w:ascii="Arial" w:hAnsi="Arial" w:cs="Arial"/>
        <w:noProof/>
      </w:rPr>
      <w:t>5</w:t>
    </w:r>
    <w:r w:rsidR="00F179F7" w:rsidRPr="00DD19B6">
      <w:rPr>
        <w:rStyle w:val="tevilkastrani"/>
        <w:rFonts w:ascii="Arial" w:hAnsi="Arial" w:cs="Ari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7D7" w:rsidRDefault="002E77D7">
      <w:r>
        <w:separator/>
      </w:r>
    </w:p>
  </w:footnote>
  <w:footnote w:type="continuationSeparator" w:id="0">
    <w:p w:rsidR="002E77D7" w:rsidRDefault="002E77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83" w:type="dxa"/>
      <w:jc w:val="center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/>
    </w:tblPr>
    <w:tblGrid>
      <w:gridCol w:w="3299"/>
      <w:gridCol w:w="4688"/>
      <w:gridCol w:w="2296"/>
    </w:tblGrid>
    <w:tr w:rsidR="005C5ED0" w:rsidTr="00C76A0A">
      <w:trPr>
        <w:cantSplit/>
        <w:trHeight w:val="644"/>
        <w:jc w:val="center"/>
      </w:trPr>
      <w:tc>
        <w:tcPr>
          <w:tcW w:w="329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55548" w:rsidRDefault="00F179F7" w:rsidP="00C76A0A">
          <w:pPr>
            <w:pStyle w:val="Glav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40961" type="#_x0000_t136" style="position:absolute;left:0;text-align:left;margin-left:5.65pt;margin-top:4.45pt;width:49.8pt;height:28.8pt;z-index:251660288">
                <v:shadow color="#868686"/>
                <v:textpath style="font-family:&quot;Swis721 BlkOul BT&quot;;v-text-kern:t" trim="t" fitpath="t" string="IPG"/>
              </v:shape>
            </w:pict>
          </w:r>
          <w:r w:rsidR="00255548" w:rsidRPr="00255548">
            <w:rPr>
              <w:noProof/>
              <w:sz w:val="18"/>
              <w:szCs w:val="18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-876300</wp:posOffset>
                </wp:positionH>
                <wp:positionV relativeFrom="paragraph">
                  <wp:posOffset>52070</wp:posOffset>
                </wp:positionV>
                <wp:extent cx="752475" cy="857250"/>
                <wp:effectExtent l="19050" t="0" r="9525" b="0"/>
                <wp:wrapSquare wrapText="right"/>
                <wp:docPr id="4" name="Slika 1" descr="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57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255548" w:rsidRDefault="00255548" w:rsidP="00255548">
          <w:pPr>
            <w:pStyle w:val="Glava"/>
            <w:rPr>
              <w:rFonts w:ascii="Arial" w:hAnsi="Arial" w:cs="Arial"/>
              <w:szCs w:val="24"/>
            </w:rPr>
          </w:pPr>
        </w:p>
        <w:p w:rsidR="00255548" w:rsidRDefault="00255548" w:rsidP="00255548">
          <w:pPr>
            <w:pStyle w:val="Glava"/>
            <w:rPr>
              <w:rFonts w:ascii="Arial" w:hAnsi="Arial" w:cs="Arial"/>
              <w:szCs w:val="24"/>
            </w:rPr>
          </w:pPr>
        </w:p>
        <w:p w:rsidR="00255548" w:rsidRPr="006606D5" w:rsidRDefault="00255548" w:rsidP="00255548">
          <w:pPr>
            <w:pStyle w:val="Glava"/>
            <w:rPr>
              <w:rFonts w:ascii="Arial" w:hAnsi="Arial" w:cs="Arial"/>
              <w:szCs w:val="24"/>
            </w:rPr>
          </w:pPr>
          <w:r w:rsidRPr="006606D5">
            <w:rPr>
              <w:rFonts w:ascii="Arial" w:hAnsi="Arial" w:cs="Arial"/>
              <w:szCs w:val="24"/>
            </w:rPr>
            <w:t>INŽENIRING</w:t>
          </w:r>
        </w:p>
        <w:p w:rsidR="00255548" w:rsidRPr="006606D5" w:rsidRDefault="00255548" w:rsidP="00255548">
          <w:pPr>
            <w:pStyle w:val="Glava"/>
            <w:rPr>
              <w:rFonts w:ascii="Arial" w:hAnsi="Arial" w:cs="Arial"/>
              <w:szCs w:val="24"/>
            </w:rPr>
          </w:pPr>
          <w:r w:rsidRPr="006606D5">
            <w:rPr>
              <w:rFonts w:ascii="Arial" w:hAnsi="Arial" w:cs="Arial"/>
              <w:szCs w:val="24"/>
            </w:rPr>
            <w:t>PROJEKTIRANJE</w:t>
          </w:r>
        </w:p>
        <w:p w:rsidR="00255548" w:rsidRPr="006606D5" w:rsidRDefault="00255548" w:rsidP="00255548">
          <w:pPr>
            <w:pStyle w:val="Glava"/>
            <w:rPr>
              <w:rFonts w:ascii="Arial" w:hAnsi="Arial" w:cs="Arial"/>
              <w:szCs w:val="24"/>
            </w:rPr>
          </w:pPr>
          <w:r w:rsidRPr="006606D5">
            <w:rPr>
              <w:rFonts w:ascii="Arial" w:hAnsi="Arial" w:cs="Arial"/>
              <w:szCs w:val="24"/>
            </w:rPr>
            <w:t>GRADNJA</w:t>
          </w:r>
        </w:p>
        <w:p w:rsidR="005C5ED0" w:rsidRPr="00255548" w:rsidRDefault="00255548" w:rsidP="00255548">
          <w:r w:rsidRPr="006606D5">
            <w:rPr>
              <w:rFonts w:ascii="Arial" w:hAnsi="Arial" w:cs="Arial"/>
              <w:b/>
              <w:szCs w:val="24"/>
            </w:rPr>
            <w:t>IGOR PIVEC s.p.</w:t>
          </w:r>
        </w:p>
      </w:tc>
      <w:tc>
        <w:tcPr>
          <w:tcW w:w="468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C5ED0" w:rsidRPr="006606D5" w:rsidRDefault="005C5ED0" w:rsidP="00C76A0A">
          <w:pPr>
            <w:jc w:val="center"/>
            <w:rPr>
              <w:rFonts w:ascii="Arial" w:hAnsi="Arial" w:cs="Arial"/>
              <w:sz w:val="40"/>
              <w:szCs w:val="40"/>
            </w:rPr>
          </w:pPr>
          <w:r w:rsidRPr="006606D5">
            <w:rPr>
              <w:rFonts w:ascii="Arial" w:hAnsi="Arial" w:cs="Arial"/>
              <w:sz w:val="40"/>
              <w:szCs w:val="40"/>
            </w:rPr>
            <w:t>GRADBENE KONSTRUKCIJE</w:t>
          </w:r>
        </w:p>
        <w:p w:rsidR="005C5ED0" w:rsidRPr="00A21EA2" w:rsidRDefault="005C5ED0" w:rsidP="00C76A0A">
          <w:pPr>
            <w:jc w:val="center"/>
            <w:rPr>
              <w:rFonts w:ascii="Book Antiqua" w:hAnsi="Book Antiqua"/>
              <w:sz w:val="40"/>
              <w:szCs w:val="40"/>
            </w:rPr>
          </w:pPr>
          <w:r w:rsidRPr="006606D5">
            <w:rPr>
              <w:rFonts w:ascii="Arial" w:hAnsi="Arial" w:cs="Arial"/>
              <w:sz w:val="40"/>
              <w:szCs w:val="40"/>
            </w:rPr>
            <w:t>Tehnično poročilo</w:t>
          </w:r>
        </w:p>
      </w:tc>
      <w:tc>
        <w:tcPr>
          <w:tcW w:w="22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C5ED0" w:rsidRPr="006606D5" w:rsidRDefault="00255548" w:rsidP="000D3E11">
          <w:pPr>
            <w:pStyle w:val="Glava"/>
            <w:tabs>
              <w:tab w:val="clear" w:pos="4536"/>
              <w:tab w:val="clear" w:pos="9072"/>
              <w:tab w:val="left" w:pos="2100"/>
              <w:tab w:val="left" w:pos="8630"/>
            </w:tabs>
            <w:ind w:right="23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40-</w:t>
          </w:r>
          <w:r w:rsidR="000D3E11">
            <w:rPr>
              <w:rFonts w:ascii="Arial" w:hAnsi="Arial" w:cs="Arial"/>
              <w:sz w:val="28"/>
              <w:szCs w:val="28"/>
            </w:rPr>
            <w:t>3</w:t>
          </w:r>
          <w:r>
            <w:rPr>
              <w:rFonts w:ascii="Arial" w:hAnsi="Arial" w:cs="Arial"/>
              <w:sz w:val="28"/>
              <w:szCs w:val="28"/>
            </w:rPr>
            <w:t>/201</w:t>
          </w:r>
          <w:r w:rsidR="000D3E11">
            <w:rPr>
              <w:rFonts w:ascii="Arial" w:hAnsi="Arial" w:cs="Arial"/>
              <w:sz w:val="28"/>
              <w:szCs w:val="28"/>
            </w:rPr>
            <w:t>9</w:t>
          </w:r>
        </w:p>
      </w:tc>
    </w:tr>
    <w:tr w:rsidR="005C5ED0" w:rsidTr="00C76A0A">
      <w:trPr>
        <w:cantSplit/>
        <w:trHeight w:val="644"/>
        <w:jc w:val="center"/>
      </w:trPr>
      <w:tc>
        <w:tcPr>
          <w:tcW w:w="329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C5ED0" w:rsidRDefault="005C5ED0" w:rsidP="00C76A0A">
          <w:pPr>
            <w:pStyle w:val="Glava"/>
            <w:tabs>
              <w:tab w:val="clear" w:pos="4536"/>
              <w:tab w:val="clear" w:pos="9072"/>
              <w:tab w:val="left" w:pos="2100"/>
              <w:tab w:val="left" w:pos="2242"/>
              <w:tab w:val="left" w:pos="8630"/>
            </w:tabs>
            <w:ind w:right="23"/>
            <w:jc w:val="center"/>
            <w:rPr>
              <w:noProof/>
            </w:rPr>
          </w:pPr>
        </w:p>
      </w:tc>
      <w:tc>
        <w:tcPr>
          <w:tcW w:w="468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C5ED0" w:rsidRPr="00A21EA2" w:rsidRDefault="005C5ED0" w:rsidP="00C76A0A">
          <w:pPr>
            <w:pStyle w:val="Glava"/>
            <w:tabs>
              <w:tab w:val="clear" w:pos="4536"/>
              <w:tab w:val="clear" w:pos="9072"/>
              <w:tab w:val="left" w:pos="2100"/>
              <w:tab w:val="left" w:pos="8630"/>
            </w:tabs>
            <w:ind w:left="-102" w:right="23"/>
            <w:jc w:val="center"/>
            <w:rPr>
              <w:rFonts w:ascii="Book Antiqua" w:hAnsi="Book Antiqua"/>
              <w:sz w:val="28"/>
              <w:szCs w:val="28"/>
            </w:rPr>
          </w:pPr>
        </w:p>
      </w:tc>
      <w:tc>
        <w:tcPr>
          <w:tcW w:w="22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C5ED0" w:rsidRPr="006606D5" w:rsidRDefault="005C5ED0" w:rsidP="00C76A0A">
          <w:pPr>
            <w:pStyle w:val="Glava"/>
            <w:tabs>
              <w:tab w:val="clear" w:pos="4536"/>
              <w:tab w:val="clear" w:pos="9072"/>
              <w:tab w:val="left" w:pos="2100"/>
              <w:tab w:val="left" w:pos="8630"/>
            </w:tabs>
            <w:ind w:right="23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IZVEDBENI NAČRT</w:t>
          </w:r>
        </w:p>
      </w:tc>
    </w:tr>
  </w:tbl>
  <w:p w:rsidR="005C5ED0" w:rsidRDefault="005C5ED0" w:rsidP="00DB7FE3">
    <w:pPr>
      <w:pStyle w:val="Glava"/>
      <w:tabs>
        <w:tab w:val="clear" w:pos="4536"/>
        <w:tab w:val="clear" w:pos="9072"/>
        <w:tab w:val="left" w:pos="2100"/>
        <w:tab w:val="left" w:pos="8630"/>
      </w:tabs>
      <w:ind w:right="2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D8FF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1B0C9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85641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0D0D7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DC2C1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A4CF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B2E0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4ED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6E6C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6CC3C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C160C8"/>
    <w:multiLevelType w:val="hybridMultilevel"/>
    <w:tmpl w:val="2C42536C"/>
    <w:lvl w:ilvl="0" w:tplc="1338CB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2A65E6"/>
    <w:multiLevelType w:val="hybridMultilevel"/>
    <w:tmpl w:val="86EA42DE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8954295"/>
    <w:multiLevelType w:val="hybridMultilevel"/>
    <w:tmpl w:val="86EA42DE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A5D1455"/>
    <w:multiLevelType w:val="hybridMultilevel"/>
    <w:tmpl w:val="7BE8109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1B5DE3"/>
    <w:multiLevelType w:val="hybridMultilevel"/>
    <w:tmpl w:val="D39A4B4E"/>
    <w:lvl w:ilvl="0" w:tplc="2D9AF0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4050B3B"/>
    <w:multiLevelType w:val="hybridMultilevel"/>
    <w:tmpl w:val="FC027ACA"/>
    <w:lvl w:ilvl="0" w:tplc="111CBA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6">
    <w:nsid w:val="242962D9"/>
    <w:multiLevelType w:val="hybridMultilevel"/>
    <w:tmpl w:val="FE580942"/>
    <w:lvl w:ilvl="0" w:tplc="ED80D08A">
      <w:start w:val="2"/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>
    <w:nsid w:val="2EDA2C2E"/>
    <w:multiLevelType w:val="singleLevel"/>
    <w:tmpl w:val="17DA71C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0C038F7"/>
    <w:multiLevelType w:val="hybridMultilevel"/>
    <w:tmpl w:val="63588B68"/>
    <w:lvl w:ilvl="0" w:tplc="8B1672D8">
      <w:start w:val="4"/>
      <w:numFmt w:val="bullet"/>
      <w:lvlText w:val="-"/>
      <w:lvlJc w:val="left"/>
      <w:pPr>
        <w:ind w:left="2448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9">
    <w:nsid w:val="54951DB2"/>
    <w:multiLevelType w:val="hybridMultilevel"/>
    <w:tmpl w:val="97EA95BE"/>
    <w:lvl w:ilvl="0" w:tplc="0FFED660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D883A2C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>
    <w:nsid w:val="703C0C50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>
    <w:nsid w:val="758C54A0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>
    <w:nsid w:val="779E3CAF"/>
    <w:multiLevelType w:val="hybridMultilevel"/>
    <w:tmpl w:val="A3D6F75E"/>
    <w:lvl w:ilvl="0" w:tplc="0746569A">
      <w:start w:val="1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15"/>
  </w:num>
  <w:num w:numId="4">
    <w:abstractNumId w:val="14"/>
  </w:num>
  <w:num w:numId="5">
    <w:abstractNumId w:val="11"/>
  </w:num>
  <w:num w:numId="6">
    <w:abstractNumId w:val="21"/>
  </w:num>
  <w:num w:numId="7">
    <w:abstractNumId w:val="13"/>
  </w:num>
  <w:num w:numId="8">
    <w:abstractNumId w:val="20"/>
  </w:num>
  <w:num w:numId="9">
    <w:abstractNumId w:val="23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17"/>
  </w:num>
  <w:num w:numId="21">
    <w:abstractNumId w:val="18"/>
  </w:num>
  <w:num w:numId="22">
    <w:abstractNumId w:val="19"/>
  </w:num>
  <w:num w:numId="23">
    <w:abstractNumId w:val="16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oNotHyphenateCaps/>
  <w:characterSpacingControl w:val="doNotCompress"/>
  <w:hdrShapeDefaults>
    <o:shapedefaults v:ext="edit" spidmax="48130"/>
    <o:shapelayout v:ext="edit">
      <o:idmap v:ext="edit" data="40"/>
    </o:shapelayout>
  </w:hdrShapeDefaults>
  <w:footnotePr>
    <w:footnote w:id="-1"/>
    <w:footnote w:id="0"/>
  </w:footnotePr>
  <w:endnotePr>
    <w:endnote w:id="-1"/>
    <w:endnote w:id="0"/>
  </w:endnotePr>
  <w:compat/>
  <w:rsids>
    <w:rsidRoot w:val="00A263E2"/>
    <w:rsid w:val="0000056A"/>
    <w:rsid w:val="00001B25"/>
    <w:rsid w:val="0000381C"/>
    <w:rsid w:val="00016535"/>
    <w:rsid w:val="00020D57"/>
    <w:rsid w:val="0002742F"/>
    <w:rsid w:val="00030C90"/>
    <w:rsid w:val="00031EE6"/>
    <w:rsid w:val="00032E81"/>
    <w:rsid w:val="00033CDF"/>
    <w:rsid w:val="00036861"/>
    <w:rsid w:val="00045593"/>
    <w:rsid w:val="00051EB8"/>
    <w:rsid w:val="000641B8"/>
    <w:rsid w:val="000754D3"/>
    <w:rsid w:val="00075D6F"/>
    <w:rsid w:val="00076017"/>
    <w:rsid w:val="000779FA"/>
    <w:rsid w:val="000809E4"/>
    <w:rsid w:val="00085068"/>
    <w:rsid w:val="00086812"/>
    <w:rsid w:val="00091855"/>
    <w:rsid w:val="000A06EF"/>
    <w:rsid w:val="000A7BCA"/>
    <w:rsid w:val="000B5EF7"/>
    <w:rsid w:val="000B7D36"/>
    <w:rsid w:val="000C19E5"/>
    <w:rsid w:val="000C3A5C"/>
    <w:rsid w:val="000D0018"/>
    <w:rsid w:val="000D3E11"/>
    <w:rsid w:val="000D4FFA"/>
    <w:rsid w:val="000D5760"/>
    <w:rsid w:val="000E0320"/>
    <w:rsid w:val="000E5339"/>
    <w:rsid w:val="000E76AD"/>
    <w:rsid w:val="000F08F4"/>
    <w:rsid w:val="00105B1E"/>
    <w:rsid w:val="00111523"/>
    <w:rsid w:val="00113981"/>
    <w:rsid w:val="001155BC"/>
    <w:rsid w:val="001260F9"/>
    <w:rsid w:val="001304E8"/>
    <w:rsid w:val="00142974"/>
    <w:rsid w:val="001449FC"/>
    <w:rsid w:val="00146939"/>
    <w:rsid w:val="00150BE8"/>
    <w:rsid w:val="00155496"/>
    <w:rsid w:val="00156A05"/>
    <w:rsid w:val="001655C4"/>
    <w:rsid w:val="001752D8"/>
    <w:rsid w:val="00181936"/>
    <w:rsid w:val="00185BF3"/>
    <w:rsid w:val="001A1E35"/>
    <w:rsid w:val="001C2942"/>
    <w:rsid w:val="001D2B4C"/>
    <w:rsid w:val="001E1F14"/>
    <w:rsid w:val="001E2255"/>
    <w:rsid w:val="001F2E2B"/>
    <w:rsid w:val="001F322B"/>
    <w:rsid w:val="001F32D2"/>
    <w:rsid w:val="0020250E"/>
    <w:rsid w:val="00207659"/>
    <w:rsid w:val="0021747C"/>
    <w:rsid w:val="002341ED"/>
    <w:rsid w:val="00237006"/>
    <w:rsid w:val="0024161A"/>
    <w:rsid w:val="00241F55"/>
    <w:rsid w:val="00255507"/>
    <w:rsid w:val="00255548"/>
    <w:rsid w:val="00256D09"/>
    <w:rsid w:val="00261286"/>
    <w:rsid w:val="00270199"/>
    <w:rsid w:val="0028262C"/>
    <w:rsid w:val="00282B23"/>
    <w:rsid w:val="002864F7"/>
    <w:rsid w:val="002866D0"/>
    <w:rsid w:val="00291266"/>
    <w:rsid w:val="00292222"/>
    <w:rsid w:val="00297495"/>
    <w:rsid w:val="002A1FFC"/>
    <w:rsid w:val="002A6774"/>
    <w:rsid w:val="002C1754"/>
    <w:rsid w:val="002C2652"/>
    <w:rsid w:val="002C3F87"/>
    <w:rsid w:val="002C5FD3"/>
    <w:rsid w:val="002D2A56"/>
    <w:rsid w:val="002D62AB"/>
    <w:rsid w:val="002D6EBC"/>
    <w:rsid w:val="002E77D7"/>
    <w:rsid w:val="002F70A7"/>
    <w:rsid w:val="0030406F"/>
    <w:rsid w:val="00311739"/>
    <w:rsid w:val="00326F41"/>
    <w:rsid w:val="00367D9A"/>
    <w:rsid w:val="0037136C"/>
    <w:rsid w:val="003845CD"/>
    <w:rsid w:val="00384642"/>
    <w:rsid w:val="0038768F"/>
    <w:rsid w:val="00391723"/>
    <w:rsid w:val="003944D9"/>
    <w:rsid w:val="00395814"/>
    <w:rsid w:val="00396DCF"/>
    <w:rsid w:val="003A7D7A"/>
    <w:rsid w:val="003C644C"/>
    <w:rsid w:val="003D18A1"/>
    <w:rsid w:val="003D65EA"/>
    <w:rsid w:val="003D7FBD"/>
    <w:rsid w:val="003D7FFC"/>
    <w:rsid w:val="003F1E8C"/>
    <w:rsid w:val="003F206D"/>
    <w:rsid w:val="003F3E5B"/>
    <w:rsid w:val="003F79BC"/>
    <w:rsid w:val="00403756"/>
    <w:rsid w:val="00405795"/>
    <w:rsid w:val="00406081"/>
    <w:rsid w:val="00407FDB"/>
    <w:rsid w:val="00413624"/>
    <w:rsid w:val="00427C29"/>
    <w:rsid w:val="00434B93"/>
    <w:rsid w:val="00451968"/>
    <w:rsid w:val="00464478"/>
    <w:rsid w:val="00465E35"/>
    <w:rsid w:val="00471BA2"/>
    <w:rsid w:val="00475404"/>
    <w:rsid w:val="00493A71"/>
    <w:rsid w:val="00493D7B"/>
    <w:rsid w:val="004A1A0C"/>
    <w:rsid w:val="004A4FD0"/>
    <w:rsid w:val="004B3559"/>
    <w:rsid w:val="004B76F3"/>
    <w:rsid w:val="004C227C"/>
    <w:rsid w:val="004D326C"/>
    <w:rsid w:val="004F2A06"/>
    <w:rsid w:val="004F71AE"/>
    <w:rsid w:val="004F7771"/>
    <w:rsid w:val="005053D1"/>
    <w:rsid w:val="005149A0"/>
    <w:rsid w:val="00516DB7"/>
    <w:rsid w:val="00520D4C"/>
    <w:rsid w:val="00537C9D"/>
    <w:rsid w:val="00542AA1"/>
    <w:rsid w:val="0055488A"/>
    <w:rsid w:val="00555E74"/>
    <w:rsid w:val="00573F5C"/>
    <w:rsid w:val="005748F8"/>
    <w:rsid w:val="00577152"/>
    <w:rsid w:val="00590902"/>
    <w:rsid w:val="00590B4E"/>
    <w:rsid w:val="005C2460"/>
    <w:rsid w:val="005C5ED0"/>
    <w:rsid w:val="005D3B9D"/>
    <w:rsid w:val="005D49CF"/>
    <w:rsid w:val="005E4612"/>
    <w:rsid w:val="006034EA"/>
    <w:rsid w:val="006044F0"/>
    <w:rsid w:val="0060496C"/>
    <w:rsid w:val="00605ED6"/>
    <w:rsid w:val="00647370"/>
    <w:rsid w:val="0065167D"/>
    <w:rsid w:val="00656640"/>
    <w:rsid w:val="006606D5"/>
    <w:rsid w:val="0066130A"/>
    <w:rsid w:val="0066189C"/>
    <w:rsid w:val="00671184"/>
    <w:rsid w:val="00676653"/>
    <w:rsid w:val="00684B16"/>
    <w:rsid w:val="00692C9A"/>
    <w:rsid w:val="00695248"/>
    <w:rsid w:val="006C0C72"/>
    <w:rsid w:val="006C4A7E"/>
    <w:rsid w:val="006C619D"/>
    <w:rsid w:val="006D0A82"/>
    <w:rsid w:val="006D542F"/>
    <w:rsid w:val="006E31F6"/>
    <w:rsid w:val="006E3B83"/>
    <w:rsid w:val="006E5454"/>
    <w:rsid w:val="006F1D22"/>
    <w:rsid w:val="00703B4C"/>
    <w:rsid w:val="00710006"/>
    <w:rsid w:val="00716402"/>
    <w:rsid w:val="00720D85"/>
    <w:rsid w:val="0072740C"/>
    <w:rsid w:val="00731760"/>
    <w:rsid w:val="00732176"/>
    <w:rsid w:val="0073338E"/>
    <w:rsid w:val="007336E0"/>
    <w:rsid w:val="007372F3"/>
    <w:rsid w:val="007418A9"/>
    <w:rsid w:val="007478F0"/>
    <w:rsid w:val="00751F42"/>
    <w:rsid w:val="00754DD2"/>
    <w:rsid w:val="007705BE"/>
    <w:rsid w:val="00780379"/>
    <w:rsid w:val="007858A9"/>
    <w:rsid w:val="00791E5F"/>
    <w:rsid w:val="00797B40"/>
    <w:rsid w:val="007A3751"/>
    <w:rsid w:val="007A7B3D"/>
    <w:rsid w:val="007B06AB"/>
    <w:rsid w:val="007B5D94"/>
    <w:rsid w:val="007B78EF"/>
    <w:rsid w:val="007C058D"/>
    <w:rsid w:val="007C16A0"/>
    <w:rsid w:val="007C23A5"/>
    <w:rsid w:val="007D70C8"/>
    <w:rsid w:val="007D726F"/>
    <w:rsid w:val="007E4F94"/>
    <w:rsid w:val="007E6F08"/>
    <w:rsid w:val="007E7B52"/>
    <w:rsid w:val="007F36AC"/>
    <w:rsid w:val="007F4408"/>
    <w:rsid w:val="007F7D35"/>
    <w:rsid w:val="00817CC9"/>
    <w:rsid w:val="00821AB1"/>
    <w:rsid w:val="008232EE"/>
    <w:rsid w:val="00831AE0"/>
    <w:rsid w:val="00836B75"/>
    <w:rsid w:val="00844A75"/>
    <w:rsid w:val="00855182"/>
    <w:rsid w:val="00862DA3"/>
    <w:rsid w:val="00863E1E"/>
    <w:rsid w:val="0087386A"/>
    <w:rsid w:val="00892CD5"/>
    <w:rsid w:val="00895EF0"/>
    <w:rsid w:val="008A3310"/>
    <w:rsid w:val="008A4D88"/>
    <w:rsid w:val="008C5D9C"/>
    <w:rsid w:val="008C7076"/>
    <w:rsid w:val="008D2227"/>
    <w:rsid w:val="008D35B1"/>
    <w:rsid w:val="008E4088"/>
    <w:rsid w:val="008F64E7"/>
    <w:rsid w:val="00905648"/>
    <w:rsid w:val="00906628"/>
    <w:rsid w:val="00910D96"/>
    <w:rsid w:val="00912475"/>
    <w:rsid w:val="0091369F"/>
    <w:rsid w:val="00917A68"/>
    <w:rsid w:val="00920CAF"/>
    <w:rsid w:val="00921CE0"/>
    <w:rsid w:val="009241DD"/>
    <w:rsid w:val="00932C94"/>
    <w:rsid w:val="00934AF7"/>
    <w:rsid w:val="0093598A"/>
    <w:rsid w:val="00942439"/>
    <w:rsid w:val="00944ACE"/>
    <w:rsid w:val="009558A2"/>
    <w:rsid w:val="00963D5E"/>
    <w:rsid w:val="0096545D"/>
    <w:rsid w:val="00973066"/>
    <w:rsid w:val="00992AF3"/>
    <w:rsid w:val="0099680F"/>
    <w:rsid w:val="009A20B9"/>
    <w:rsid w:val="009B66FE"/>
    <w:rsid w:val="009C7827"/>
    <w:rsid w:val="009D6B74"/>
    <w:rsid w:val="009E2A60"/>
    <w:rsid w:val="009E4EFA"/>
    <w:rsid w:val="00A0716A"/>
    <w:rsid w:val="00A07AA1"/>
    <w:rsid w:val="00A11AE7"/>
    <w:rsid w:val="00A15EAD"/>
    <w:rsid w:val="00A15F3E"/>
    <w:rsid w:val="00A21EA2"/>
    <w:rsid w:val="00A263E2"/>
    <w:rsid w:val="00A3289B"/>
    <w:rsid w:val="00A32B3A"/>
    <w:rsid w:val="00A339CE"/>
    <w:rsid w:val="00A4567B"/>
    <w:rsid w:val="00A516A6"/>
    <w:rsid w:val="00A5467C"/>
    <w:rsid w:val="00A54B5B"/>
    <w:rsid w:val="00A54BC8"/>
    <w:rsid w:val="00A65A57"/>
    <w:rsid w:val="00A8723E"/>
    <w:rsid w:val="00AC48F7"/>
    <w:rsid w:val="00AC7A91"/>
    <w:rsid w:val="00AD28D4"/>
    <w:rsid w:val="00AD5DAF"/>
    <w:rsid w:val="00AD6BFF"/>
    <w:rsid w:val="00AD70D1"/>
    <w:rsid w:val="00AE22DB"/>
    <w:rsid w:val="00AE5A30"/>
    <w:rsid w:val="00AE685B"/>
    <w:rsid w:val="00AF41E3"/>
    <w:rsid w:val="00AF5685"/>
    <w:rsid w:val="00B064EA"/>
    <w:rsid w:val="00B14263"/>
    <w:rsid w:val="00B34E85"/>
    <w:rsid w:val="00B37ADC"/>
    <w:rsid w:val="00B42515"/>
    <w:rsid w:val="00B65DF6"/>
    <w:rsid w:val="00B6627C"/>
    <w:rsid w:val="00B66748"/>
    <w:rsid w:val="00B7128A"/>
    <w:rsid w:val="00B712C8"/>
    <w:rsid w:val="00B713E8"/>
    <w:rsid w:val="00B87162"/>
    <w:rsid w:val="00B90572"/>
    <w:rsid w:val="00B92988"/>
    <w:rsid w:val="00BA0745"/>
    <w:rsid w:val="00BA6F5E"/>
    <w:rsid w:val="00BB389D"/>
    <w:rsid w:val="00BD0E39"/>
    <w:rsid w:val="00BE31F8"/>
    <w:rsid w:val="00BF03C4"/>
    <w:rsid w:val="00C0332C"/>
    <w:rsid w:val="00C11900"/>
    <w:rsid w:val="00C15CDB"/>
    <w:rsid w:val="00C3515A"/>
    <w:rsid w:val="00C467F3"/>
    <w:rsid w:val="00C4780E"/>
    <w:rsid w:val="00C5109B"/>
    <w:rsid w:val="00C53EA1"/>
    <w:rsid w:val="00C650A5"/>
    <w:rsid w:val="00C722E4"/>
    <w:rsid w:val="00C76A0A"/>
    <w:rsid w:val="00CA6798"/>
    <w:rsid w:val="00CB669B"/>
    <w:rsid w:val="00CD13B4"/>
    <w:rsid w:val="00CD3601"/>
    <w:rsid w:val="00CE471B"/>
    <w:rsid w:val="00CE5B9A"/>
    <w:rsid w:val="00CE7653"/>
    <w:rsid w:val="00CE7CB3"/>
    <w:rsid w:val="00CF08E2"/>
    <w:rsid w:val="00CF0996"/>
    <w:rsid w:val="00CF1F62"/>
    <w:rsid w:val="00CF57D6"/>
    <w:rsid w:val="00D03F29"/>
    <w:rsid w:val="00D05B1F"/>
    <w:rsid w:val="00D072A0"/>
    <w:rsid w:val="00D11C07"/>
    <w:rsid w:val="00D168AF"/>
    <w:rsid w:val="00D17DC3"/>
    <w:rsid w:val="00D21726"/>
    <w:rsid w:val="00D23B2E"/>
    <w:rsid w:val="00D24F40"/>
    <w:rsid w:val="00D36596"/>
    <w:rsid w:val="00D458F0"/>
    <w:rsid w:val="00D46B32"/>
    <w:rsid w:val="00D47F39"/>
    <w:rsid w:val="00D64871"/>
    <w:rsid w:val="00D671DC"/>
    <w:rsid w:val="00D8443F"/>
    <w:rsid w:val="00D97C9B"/>
    <w:rsid w:val="00DA0C70"/>
    <w:rsid w:val="00DA463D"/>
    <w:rsid w:val="00DA662B"/>
    <w:rsid w:val="00DB1050"/>
    <w:rsid w:val="00DB1C66"/>
    <w:rsid w:val="00DB7F6F"/>
    <w:rsid w:val="00DB7FE3"/>
    <w:rsid w:val="00DC2084"/>
    <w:rsid w:val="00DD19B6"/>
    <w:rsid w:val="00DE5AF2"/>
    <w:rsid w:val="00DE60E4"/>
    <w:rsid w:val="00E10FB9"/>
    <w:rsid w:val="00E25B02"/>
    <w:rsid w:val="00E37F9F"/>
    <w:rsid w:val="00E45E99"/>
    <w:rsid w:val="00E46CED"/>
    <w:rsid w:val="00E477B7"/>
    <w:rsid w:val="00E559C9"/>
    <w:rsid w:val="00E6153A"/>
    <w:rsid w:val="00E636BA"/>
    <w:rsid w:val="00E636FA"/>
    <w:rsid w:val="00E8048C"/>
    <w:rsid w:val="00E9263E"/>
    <w:rsid w:val="00E92F4E"/>
    <w:rsid w:val="00EB4044"/>
    <w:rsid w:val="00EB58D0"/>
    <w:rsid w:val="00EC4028"/>
    <w:rsid w:val="00ED1430"/>
    <w:rsid w:val="00ED4881"/>
    <w:rsid w:val="00EE6FB4"/>
    <w:rsid w:val="00EF08E4"/>
    <w:rsid w:val="00F1393C"/>
    <w:rsid w:val="00F16B89"/>
    <w:rsid w:val="00F16C68"/>
    <w:rsid w:val="00F179F7"/>
    <w:rsid w:val="00F25031"/>
    <w:rsid w:val="00F27661"/>
    <w:rsid w:val="00F3043F"/>
    <w:rsid w:val="00F34D2D"/>
    <w:rsid w:val="00F35485"/>
    <w:rsid w:val="00F45238"/>
    <w:rsid w:val="00F6219B"/>
    <w:rsid w:val="00F622BE"/>
    <w:rsid w:val="00F734AC"/>
    <w:rsid w:val="00F7417E"/>
    <w:rsid w:val="00F82D19"/>
    <w:rsid w:val="00F83374"/>
    <w:rsid w:val="00F920A6"/>
    <w:rsid w:val="00F93AB6"/>
    <w:rsid w:val="00FA5CDD"/>
    <w:rsid w:val="00FC6C0B"/>
    <w:rsid w:val="00FE1DAA"/>
    <w:rsid w:val="00FE4CD2"/>
    <w:rsid w:val="00FE7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A5CDD"/>
  </w:style>
  <w:style w:type="paragraph" w:styleId="Naslov1">
    <w:name w:val="heading 1"/>
    <w:basedOn w:val="Navaden"/>
    <w:next w:val="Navaden"/>
    <w:qFormat/>
    <w:rsid w:val="00FA5CDD"/>
    <w:pPr>
      <w:keepNext/>
      <w:jc w:val="both"/>
      <w:outlineLvl w:val="0"/>
    </w:pPr>
    <w:rPr>
      <w:sz w:val="24"/>
      <w:szCs w:val="24"/>
    </w:rPr>
  </w:style>
  <w:style w:type="paragraph" w:styleId="Naslov2">
    <w:name w:val="heading 2"/>
    <w:basedOn w:val="Navaden"/>
    <w:next w:val="Navaden"/>
    <w:qFormat/>
    <w:rsid w:val="00FA5CDD"/>
    <w:pPr>
      <w:keepNext/>
      <w:jc w:val="center"/>
      <w:outlineLvl w:val="1"/>
    </w:pPr>
    <w:rPr>
      <w:sz w:val="24"/>
      <w:szCs w:val="24"/>
    </w:rPr>
  </w:style>
  <w:style w:type="paragraph" w:styleId="Naslov3">
    <w:name w:val="heading 3"/>
    <w:basedOn w:val="Navaden"/>
    <w:next w:val="Navaden"/>
    <w:qFormat/>
    <w:rsid w:val="00FA5CDD"/>
    <w:pPr>
      <w:keepNext/>
      <w:jc w:val="both"/>
      <w:outlineLvl w:val="2"/>
    </w:pPr>
    <w:rPr>
      <w:b/>
      <w:b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FA5CD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FA5CDD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FA5CDD"/>
  </w:style>
  <w:style w:type="paragraph" w:styleId="Telobesedila">
    <w:name w:val="Body Text"/>
    <w:basedOn w:val="Navaden"/>
    <w:rsid w:val="00FA5CDD"/>
    <w:pPr>
      <w:jc w:val="both"/>
    </w:pPr>
    <w:rPr>
      <w:sz w:val="24"/>
      <w:szCs w:val="24"/>
    </w:rPr>
  </w:style>
  <w:style w:type="paragraph" w:customStyle="1" w:styleId="Besedilooblaka1">
    <w:name w:val="Besedilo oblačka1"/>
    <w:basedOn w:val="Navaden"/>
    <w:rsid w:val="00FA5CDD"/>
    <w:rPr>
      <w:rFonts w:ascii="Tahoma" w:hAnsi="Tahoma" w:cs="Tahoma"/>
      <w:sz w:val="16"/>
      <w:szCs w:val="16"/>
    </w:rPr>
  </w:style>
  <w:style w:type="paragraph" w:styleId="Telobesedila3">
    <w:name w:val="Body Text 3"/>
    <w:basedOn w:val="Navaden"/>
    <w:rsid w:val="00FA5CDD"/>
    <w:pPr>
      <w:jc w:val="center"/>
    </w:pPr>
    <w:rPr>
      <w:rFonts w:ascii="Arial" w:hAnsi="Arial"/>
      <w:b/>
      <w:sz w:val="22"/>
    </w:rPr>
  </w:style>
  <w:style w:type="paragraph" w:styleId="Telobesedila2">
    <w:name w:val="Body Text 2"/>
    <w:basedOn w:val="Navaden"/>
    <w:rsid w:val="00FA5CDD"/>
    <w:rPr>
      <w:color w:val="FF0000"/>
      <w:sz w:val="24"/>
      <w:szCs w:val="24"/>
    </w:rPr>
  </w:style>
  <w:style w:type="character" w:customStyle="1" w:styleId="GlavaZnak">
    <w:name w:val="Glava Znak"/>
    <w:basedOn w:val="Privzetapisavaodstavka"/>
    <w:link w:val="Glava"/>
    <w:uiPriority w:val="99"/>
    <w:rsid w:val="00DB7FE3"/>
  </w:style>
  <w:style w:type="paragraph" w:customStyle="1" w:styleId="p">
    <w:name w:val="p"/>
    <w:basedOn w:val="Navaden"/>
    <w:rsid w:val="00FA5CDD"/>
    <w:pPr>
      <w:spacing w:before="80" w:after="20"/>
      <w:ind w:left="20" w:right="20" w:firstLine="240"/>
      <w:jc w:val="both"/>
    </w:pPr>
    <w:rPr>
      <w:rFonts w:ascii="Arial" w:hAnsi="Arial" w:cs="Arial"/>
      <w:color w:val="222222"/>
      <w:sz w:val="22"/>
      <w:szCs w:val="22"/>
    </w:rPr>
  </w:style>
  <w:style w:type="table" w:styleId="Tabela-mrea">
    <w:name w:val="Table Grid"/>
    <w:basedOn w:val="Navadnatabela"/>
    <w:uiPriority w:val="59"/>
    <w:rsid w:val="008551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semiHidden/>
    <w:rsid w:val="00577152"/>
    <w:rPr>
      <w:rFonts w:ascii="Tahoma" w:hAnsi="Tahoma" w:cs="Tahoma"/>
      <w:sz w:val="16"/>
      <w:szCs w:val="16"/>
    </w:rPr>
  </w:style>
  <w:style w:type="paragraph" w:styleId="Brezrazmikov">
    <w:name w:val="No Spacing"/>
    <w:link w:val="BrezrazmikovZnak"/>
    <w:uiPriority w:val="1"/>
    <w:qFormat/>
    <w:rsid w:val="006606D5"/>
    <w:rPr>
      <w:rFonts w:ascii="Calibri" w:eastAsia="Calibri" w:hAnsi="Calibri"/>
      <w:sz w:val="22"/>
      <w:szCs w:val="22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6606D5"/>
    <w:rPr>
      <w:rFonts w:ascii="Calibri" w:eastAsia="Calibri" w:hAnsi="Calibri"/>
      <w:sz w:val="22"/>
      <w:szCs w:val="22"/>
      <w:lang w:val="sl-SI" w:eastAsia="en-US" w:bidi="ar-SA"/>
    </w:rPr>
  </w:style>
  <w:style w:type="paragraph" w:styleId="Odstavekseznama">
    <w:name w:val="List Paragraph"/>
    <w:basedOn w:val="Navaden"/>
    <w:uiPriority w:val="34"/>
    <w:qFormat/>
    <w:rsid w:val="006606D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INVESTITOR :  EDER Jože in Irena, Partizanska cesta 3, Lenart</vt:lpstr>
    </vt:vector>
  </TitlesOfParts>
  <Company>GEMMINI</Company>
  <LinksUpToDate>false</LinksUpToDate>
  <CharactersWithSpaces>7968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INVESTITOR :  EDER Jože in Irena, Partizanska cesta 3, Lenart</dc:title>
  <dc:creator>Jakob MURSSAK</dc:creator>
  <cp:lastModifiedBy>Igor</cp:lastModifiedBy>
  <cp:revision>4</cp:revision>
  <cp:lastPrinted>2016-02-10T07:32:00Z</cp:lastPrinted>
  <dcterms:created xsi:type="dcterms:W3CDTF">2019-06-06T10:00:00Z</dcterms:created>
  <dcterms:modified xsi:type="dcterms:W3CDTF">2019-06-18T07:38:00Z</dcterms:modified>
</cp:coreProperties>
</file>